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B4FB9" w14:textId="77777777" w:rsidR="00CB0DFF" w:rsidRDefault="00CB0DFF" w:rsidP="00CB0DFF">
      <w:pPr>
        <w:pStyle w:val="Title"/>
        <w:spacing w:after="240"/>
      </w:pPr>
      <w:bookmarkStart w:id="0" w:name="_Toc274158702"/>
      <w:bookmarkStart w:id="1" w:name="_GoBack"/>
      <w:bookmarkEnd w:id="1"/>
      <w:r>
        <w:t>Radiology and Oncology Congresses</w:t>
      </w:r>
    </w:p>
    <w:p w14:paraId="697E26FA" w14:textId="2E2E58C8" w:rsidR="00D03ACB" w:rsidRPr="0005009A" w:rsidRDefault="00CB0DFF" w:rsidP="00CB0DFF">
      <w:pPr>
        <w:pStyle w:val="Title"/>
        <w:spacing w:after="240"/>
      </w:pPr>
      <w:r>
        <w:t>ROC Events Limited</w:t>
      </w:r>
    </w:p>
    <w:p w14:paraId="697E26FB" w14:textId="77777777" w:rsidR="007C7C74" w:rsidRPr="0005009A" w:rsidRDefault="002A6A2F" w:rsidP="0005009A">
      <w:pPr>
        <w:pStyle w:val="Subtitle"/>
      </w:pPr>
      <w:r w:rsidRPr="0005009A">
        <w:t>Post A</w:t>
      </w:r>
      <w:r w:rsidR="0094612F" w:rsidRPr="0005009A">
        <w:t xml:space="preserve">udit </w:t>
      </w:r>
      <w:r w:rsidRPr="0005009A">
        <w:t>M</w:t>
      </w:r>
      <w:r w:rsidR="00AD5D53" w:rsidRPr="0005009A">
        <w:t xml:space="preserve">anagement </w:t>
      </w:r>
      <w:r w:rsidRPr="0005009A">
        <w:t>R</w:t>
      </w:r>
      <w:r w:rsidR="0094612F" w:rsidRPr="0005009A">
        <w:t>eport</w:t>
      </w:r>
    </w:p>
    <w:p w14:paraId="697E26FC" w14:textId="047995FB" w:rsidR="0094612F" w:rsidRPr="00AD72D2" w:rsidRDefault="0094612F" w:rsidP="0005009A">
      <w:pPr>
        <w:pStyle w:val="Subtitle"/>
        <w:rPr>
          <w:sz w:val="56"/>
          <w:szCs w:val="48"/>
        </w:rPr>
      </w:pPr>
      <w:r w:rsidRPr="0005009A">
        <w:t xml:space="preserve">Year </w:t>
      </w:r>
      <w:r w:rsidR="002A6A2F" w:rsidRPr="0005009A">
        <w:t>E</w:t>
      </w:r>
      <w:r w:rsidRPr="0005009A">
        <w:t xml:space="preserve">nded </w:t>
      </w:r>
      <w:r w:rsidR="00CB0DFF" w:rsidRPr="00CB0DFF">
        <w:t>30 September 201</w:t>
      </w:r>
      <w:r w:rsidR="004E4496">
        <w:t>8</w:t>
      </w:r>
    </w:p>
    <w:p w14:paraId="697E26FD" w14:textId="77777777" w:rsidR="008479FE" w:rsidRPr="00AD72D2" w:rsidRDefault="008479FE" w:rsidP="00032572">
      <w:pPr>
        <w:tabs>
          <w:tab w:val="left" w:pos="6663"/>
        </w:tabs>
        <w:spacing w:line="276" w:lineRule="auto"/>
        <w:rPr>
          <w:rFonts w:cs="Arial"/>
          <w:i/>
          <w:color w:val="FF0000"/>
          <w:szCs w:val="20"/>
        </w:rPr>
      </w:pPr>
    </w:p>
    <w:p w14:paraId="697E26FE" w14:textId="77777777" w:rsidR="008B477E" w:rsidRDefault="008B477E">
      <w:pPr>
        <w:spacing w:line="360" w:lineRule="auto"/>
        <w:rPr>
          <w:rFonts w:cs="Arial"/>
          <w:szCs w:val="20"/>
        </w:rPr>
        <w:sectPr w:rsidR="008B477E" w:rsidSect="00CA1091">
          <w:headerReference w:type="default" r:id="rId11"/>
          <w:footerReference w:type="first" r:id="rId12"/>
          <w:pgSz w:w="16838" w:h="11906" w:orient="landscape" w:code="9"/>
          <w:pgMar w:top="2835" w:right="1440" w:bottom="1440" w:left="1440" w:header="720" w:footer="720" w:gutter="0"/>
          <w:cols w:space="708"/>
          <w:docGrid w:linePitch="360"/>
        </w:sectPr>
      </w:pPr>
      <w:bookmarkStart w:id="2" w:name="QuickMark"/>
      <w:bookmarkEnd w:id="2"/>
    </w:p>
    <w:p w14:paraId="697E26FF" w14:textId="7F54C569" w:rsidR="004503CC" w:rsidRPr="00CB0DFF" w:rsidRDefault="004503CC" w:rsidP="004503CC">
      <w:pPr>
        <w:tabs>
          <w:tab w:val="left" w:pos="6663"/>
        </w:tabs>
        <w:spacing w:line="276" w:lineRule="auto"/>
        <w:jc w:val="both"/>
        <w:rPr>
          <w:rFonts w:eastAsiaTheme="minorHAnsi" w:cs="Arial"/>
          <w:szCs w:val="20"/>
        </w:rPr>
      </w:pPr>
      <w:r w:rsidRPr="00AD72D2">
        <w:rPr>
          <w:rFonts w:eastAsiaTheme="minorHAnsi" w:cs="Arial"/>
          <w:szCs w:val="20"/>
        </w:rPr>
        <w:lastRenderedPageBreak/>
        <w:t xml:space="preserve">We have completed the audit of </w:t>
      </w:r>
      <w:r w:rsidR="00CB0DFF" w:rsidRPr="00CB0DFF">
        <w:rPr>
          <w:rFonts w:eastAsiaTheme="minorHAnsi" w:cs="Arial"/>
          <w:szCs w:val="20"/>
        </w:rPr>
        <w:t>Radiology and Oncology Congresses and its subsidiary ROC Events Limited</w:t>
      </w:r>
      <w:r w:rsidRPr="00CB0DFF">
        <w:rPr>
          <w:rFonts w:eastAsiaTheme="minorHAnsi" w:cs="Arial"/>
          <w:szCs w:val="20"/>
        </w:rPr>
        <w:t xml:space="preserve"> for the year ended </w:t>
      </w:r>
      <w:r w:rsidR="00CB0DFF" w:rsidRPr="00CB0DFF">
        <w:rPr>
          <w:rFonts w:eastAsiaTheme="minorHAnsi" w:cs="Arial"/>
          <w:szCs w:val="20"/>
        </w:rPr>
        <w:t>30 September 201</w:t>
      </w:r>
      <w:r w:rsidR="004E4496">
        <w:rPr>
          <w:rFonts w:eastAsiaTheme="minorHAnsi" w:cs="Arial"/>
          <w:szCs w:val="20"/>
        </w:rPr>
        <w:t>8</w:t>
      </w:r>
      <w:r w:rsidRPr="00CB0DFF">
        <w:rPr>
          <w:rFonts w:eastAsiaTheme="minorHAnsi" w:cs="Arial"/>
          <w:szCs w:val="20"/>
        </w:rPr>
        <w:t xml:space="preserve"> and we expect to issue an </w:t>
      </w:r>
      <w:r w:rsidR="00CB0DFF" w:rsidRPr="00CB0DFF">
        <w:rPr>
          <w:rFonts w:eastAsiaTheme="minorHAnsi" w:cs="Arial"/>
          <w:szCs w:val="20"/>
        </w:rPr>
        <w:t>unqualified</w:t>
      </w:r>
      <w:r w:rsidRPr="00CB0DFF">
        <w:rPr>
          <w:rFonts w:eastAsiaTheme="minorHAnsi" w:cs="Arial"/>
          <w:szCs w:val="20"/>
        </w:rPr>
        <w:t xml:space="preserve"> audit opinion.</w:t>
      </w:r>
    </w:p>
    <w:p w14:paraId="697E2700" w14:textId="77777777" w:rsidR="004503CC" w:rsidRPr="00CB0DFF" w:rsidRDefault="004503CC" w:rsidP="004503CC">
      <w:pPr>
        <w:tabs>
          <w:tab w:val="left" w:pos="6663"/>
        </w:tabs>
        <w:spacing w:line="276" w:lineRule="auto"/>
        <w:jc w:val="both"/>
        <w:rPr>
          <w:rFonts w:eastAsiaTheme="minorHAnsi" w:cs="Arial"/>
          <w:szCs w:val="20"/>
        </w:rPr>
      </w:pPr>
    </w:p>
    <w:p w14:paraId="697E2701" w14:textId="77777777" w:rsidR="004503CC" w:rsidRPr="00CB0DFF" w:rsidRDefault="004503CC" w:rsidP="004503CC">
      <w:pPr>
        <w:tabs>
          <w:tab w:val="left" w:pos="6663"/>
        </w:tabs>
        <w:spacing w:line="276" w:lineRule="auto"/>
        <w:jc w:val="both"/>
        <w:rPr>
          <w:rFonts w:eastAsiaTheme="minorHAnsi" w:cs="Arial"/>
          <w:szCs w:val="20"/>
        </w:rPr>
      </w:pPr>
      <w:r w:rsidRPr="00CB0DFF">
        <w:rPr>
          <w:rFonts w:eastAsiaTheme="minorHAnsi" w:cs="Arial"/>
          <w:szCs w:val="20"/>
        </w:rPr>
        <w:t>This report covers the findings from our audit, the scope of which was communicated to you prior to commencing the work. It includes some recommendations for improving the accounting and internal control systems as well as highlighting some future developments that may be of interest to the board.</w:t>
      </w:r>
    </w:p>
    <w:p w14:paraId="697E2702" w14:textId="77777777" w:rsidR="004503CC" w:rsidRPr="00CB0DFF" w:rsidRDefault="004503CC" w:rsidP="004503CC">
      <w:pPr>
        <w:tabs>
          <w:tab w:val="left" w:pos="6663"/>
        </w:tabs>
        <w:spacing w:line="276" w:lineRule="auto"/>
        <w:rPr>
          <w:rFonts w:cs="Arial"/>
          <w:szCs w:val="20"/>
        </w:rPr>
      </w:pPr>
    </w:p>
    <w:p w14:paraId="697E2703" w14:textId="3692570C" w:rsidR="004503CC" w:rsidRPr="00CB0DFF" w:rsidRDefault="004503CC" w:rsidP="004503CC">
      <w:pPr>
        <w:tabs>
          <w:tab w:val="left" w:pos="6663"/>
        </w:tabs>
        <w:spacing w:line="276" w:lineRule="auto"/>
        <w:jc w:val="both"/>
        <w:rPr>
          <w:rFonts w:cs="Arial"/>
          <w:szCs w:val="20"/>
        </w:rPr>
      </w:pPr>
      <w:r w:rsidRPr="00CB0DFF">
        <w:rPr>
          <w:rFonts w:cs="Arial"/>
          <w:szCs w:val="20"/>
        </w:rPr>
        <w:t xml:space="preserve">We hope that the recommendations are practical and are able to be implemented. We would be grateful if you could discuss the points as a board and will welcome a written response. Please extend our thanks to </w:t>
      </w:r>
      <w:r w:rsidR="00CB0DFF" w:rsidRPr="00CB0DFF">
        <w:rPr>
          <w:rFonts w:cs="Arial"/>
          <w:szCs w:val="20"/>
        </w:rPr>
        <w:t>Ian Wolstencroft and Sucheta Guha</w:t>
      </w:r>
      <w:r w:rsidRPr="00CB0DFF">
        <w:rPr>
          <w:rFonts w:cs="Arial"/>
          <w:szCs w:val="20"/>
        </w:rPr>
        <w:t xml:space="preserve"> for all their help with the audit.  </w:t>
      </w:r>
    </w:p>
    <w:p w14:paraId="697E2704" w14:textId="77777777" w:rsidR="004503CC" w:rsidRPr="00CB0DFF" w:rsidRDefault="004503CC" w:rsidP="004503CC">
      <w:pPr>
        <w:tabs>
          <w:tab w:val="left" w:pos="6663"/>
        </w:tabs>
        <w:spacing w:line="276" w:lineRule="auto"/>
        <w:rPr>
          <w:rFonts w:cs="Arial"/>
          <w:szCs w:val="20"/>
        </w:rPr>
      </w:pPr>
    </w:p>
    <w:p w14:paraId="697E2705" w14:textId="4CE7C209" w:rsidR="004503CC" w:rsidRPr="00CB0DFF" w:rsidRDefault="004503CC" w:rsidP="004503CC">
      <w:pPr>
        <w:tabs>
          <w:tab w:val="left" w:pos="6663"/>
        </w:tabs>
        <w:spacing w:line="276" w:lineRule="auto"/>
        <w:rPr>
          <w:rFonts w:cs="Arial"/>
          <w:szCs w:val="20"/>
        </w:rPr>
      </w:pPr>
      <w:r w:rsidRPr="00CB0DFF">
        <w:rPr>
          <w:rFonts w:cs="Arial"/>
          <w:szCs w:val="20"/>
        </w:rPr>
        <w:t xml:space="preserve">If you have any concerns or questions arising from this report, please contact </w:t>
      </w:r>
      <w:r w:rsidR="00CB0DFF" w:rsidRPr="00CB0DFF">
        <w:rPr>
          <w:rFonts w:cs="Arial"/>
          <w:szCs w:val="20"/>
        </w:rPr>
        <w:t>James Cross</w:t>
      </w:r>
      <w:r w:rsidRPr="00CB0DFF">
        <w:rPr>
          <w:rFonts w:cs="Arial"/>
          <w:szCs w:val="20"/>
        </w:rPr>
        <w:t>.</w:t>
      </w:r>
    </w:p>
    <w:p w14:paraId="697E2706" w14:textId="77777777" w:rsidR="001426F7" w:rsidRPr="00CB0DFF" w:rsidRDefault="001426F7" w:rsidP="008B477E">
      <w:pPr>
        <w:tabs>
          <w:tab w:val="left" w:pos="6663"/>
        </w:tabs>
        <w:spacing w:line="276" w:lineRule="auto"/>
        <w:rPr>
          <w:rFonts w:cs="Arial"/>
          <w:szCs w:val="20"/>
        </w:rPr>
      </w:pPr>
    </w:p>
    <w:p w14:paraId="697E2708" w14:textId="77777777" w:rsidR="006D6736" w:rsidRPr="00CB0DFF" w:rsidRDefault="006D6736" w:rsidP="006D6736">
      <w:pPr>
        <w:tabs>
          <w:tab w:val="left" w:pos="6663"/>
        </w:tabs>
        <w:spacing w:line="276" w:lineRule="auto"/>
        <w:rPr>
          <w:rFonts w:cs="Arial"/>
          <w:szCs w:val="20"/>
        </w:rPr>
      </w:pPr>
      <w:bookmarkStart w:id="3" w:name="sign"/>
      <w:r w:rsidRPr="00CB0DFF">
        <w:rPr>
          <w:rFonts w:cs="Arial"/>
          <w:szCs w:val="20"/>
        </w:rPr>
        <w:t>Yours faithfully</w:t>
      </w:r>
    </w:p>
    <w:p w14:paraId="697E2709" w14:textId="77777777" w:rsidR="006D6736" w:rsidRPr="00CB0DFF" w:rsidRDefault="006D6736" w:rsidP="006D6736">
      <w:pPr>
        <w:tabs>
          <w:tab w:val="left" w:pos="6663"/>
        </w:tabs>
        <w:spacing w:line="276" w:lineRule="auto"/>
        <w:rPr>
          <w:rFonts w:cs="Arial"/>
          <w:szCs w:val="20"/>
        </w:rPr>
      </w:pPr>
    </w:p>
    <w:p w14:paraId="697E270A" w14:textId="77777777" w:rsidR="006D6736" w:rsidRPr="00CB0DFF" w:rsidRDefault="006D6736" w:rsidP="006D6736">
      <w:pPr>
        <w:tabs>
          <w:tab w:val="left" w:pos="6663"/>
        </w:tabs>
        <w:spacing w:line="276" w:lineRule="auto"/>
        <w:rPr>
          <w:rFonts w:cs="Arial"/>
          <w:szCs w:val="20"/>
        </w:rPr>
      </w:pPr>
    </w:p>
    <w:p w14:paraId="697E270B" w14:textId="77777777" w:rsidR="006D6736" w:rsidRPr="00CB0DFF" w:rsidRDefault="006D6736" w:rsidP="006D6736">
      <w:pPr>
        <w:tabs>
          <w:tab w:val="left" w:pos="6663"/>
        </w:tabs>
        <w:spacing w:line="276" w:lineRule="auto"/>
        <w:rPr>
          <w:rFonts w:cs="Arial"/>
          <w:szCs w:val="20"/>
        </w:rPr>
      </w:pPr>
    </w:p>
    <w:p w14:paraId="697E270C" w14:textId="77777777" w:rsidR="006D6736" w:rsidRPr="00CB0DFF" w:rsidRDefault="006D6736" w:rsidP="006D6736">
      <w:pPr>
        <w:tabs>
          <w:tab w:val="left" w:pos="6663"/>
        </w:tabs>
        <w:spacing w:line="276" w:lineRule="auto"/>
        <w:rPr>
          <w:rFonts w:cs="Arial"/>
          <w:szCs w:val="20"/>
        </w:rPr>
      </w:pPr>
    </w:p>
    <w:p w14:paraId="697E270D" w14:textId="77777777" w:rsidR="006D6736" w:rsidRPr="00CB0DFF" w:rsidRDefault="006D6736" w:rsidP="006D6736">
      <w:pPr>
        <w:tabs>
          <w:tab w:val="left" w:pos="6663"/>
        </w:tabs>
        <w:spacing w:line="276" w:lineRule="auto"/>
        <w:rPr>
          <w:rFonts w:cs="Arial"/>
          <w:szCs w:val="20"/>
        </w:rPr>
      </w:pPr>
      <w:r w:rsidRPr="00CB0DFF">
        <w:rPr>
          <w:rFonts w:cs="Arial"/>
          <w:szCs w:val="20"/>
        </w:rPr>
        <w:t xml:space="preserve">………………………………………………… </w:t>
      </w:r>
    </w:p>
    <w:p w14:paraId="697E270E" w14:textId="77777777" w:rsidR="006D6736" w:rsidRPr="00CB0DFF" w:rsidRDefault="006D6736" w:rsidP="006D6736">
      <w:pPr>
        <w:tabs>
          <w:tab w:val="left" w:pos="6663"/>
        </w:tabs>
        <w:spacing w:line="276" w:lineRule="auto"/>
        <w:rPr>
          <w:rFonts w:cs="Arial"/>
          <w:b/>
          <w:szCs w:val="20"/>
        </w:rPr>
      </w:pPr>
      <w:r w:rsidRPr="00CB0DFF">
        <w:rPr>
          <w:rFonts w:cs="Arial"/>
          <w:b/>
          <w:szCs w:val="20"/>
        </w:rPr>
        <w:t>Kingston Smith LLP</w:t>
      </w:r>
    </w:p>
    <w:p w14:paraId="697E270F" w14:textId="77777777" w:rsidR="006D6736" w:rsidRPr="00CB0DFF" w:rsidRDefault="006D6736" w:rsidP="006D6736">
      <w:pPr>
        <w:tabs>
          <w:tab w:val="left" w:pos="6663"/>
        </w:tabs>
        <w:spacing w:line="276" w:lineRule="auto"/>
        <w:rPr>
          <w:rFonts w:cs="Arial"/>
          <w:szCs w:val="20"/>
        </w:rPr>
      </w:pPr>
    </w:p>
    <w:p w14:paraId="697E2710" w14:textId="77777777" w:rsidR="006D6736" w:rsidRPr="00CB0DFF" w:rsidRDefault="006D6736" w:rsidP="006D6736">
      <w:pPr>
        <w:tabs>
          <w:tab w:val="left" w:pos="6663"/>
        </w:tabs>
        <w:spacing w:line="276" w:lineRule="auto"/>
        <w:rPr>
          <w:rFonts w:cs="Arial"/>
          <w:szCs w:val="20"/>
        </w:rPr>
      </w:pPr>
    </w:p>
    <w:p w14:paraId="697E2711" w14:textId="77777777" w:rsidR="006D6736" w:rsidRPr="00CB0DFF" w:rsidRDefault="006D6736" w:rsidP="006D6736">
      <w:pPr>
        <w:tabs>
          <w:tab w:val="left" w:pos="6663"/>
        </w:tabs>
        <w:spacing w:line="276" w:lineRule="auto"/>
        <w:rPr>
          <w:rFonts w:cs="Arial"/>
          <w:szCs w:val="20"/>
        </w:rPr>
      </w:pPr>
      <w:r w:rsidRPr="00CB0DFF">
        <w:rPr>
          <w:rFonts w:cs="Arial"/>
          <w:szCs w:val="20"/>
        </w:rPr>
        <w:t>…………………………………………………</w:t>
      </w:r>
    </w:p>
    <w:p w14:paraId="697E2712" w14:textId="77777777" w:rsidR="006D6736" w:rsidRPr="00CB0DFF" w:rsidRDefault="006D6736" w:rsidP="006D6736">
      <w:pPr>
        <w:tabs>
          <w:tab w:val="left" w:pos="6663"/>
        </w:tabs>
        <w:spacing w:line="276" w:lineRule="auto"/>
        <w:rPr>
          <w:rFonts w:cs="Arial"/>
          <w:b/>
          <w:szCs w:val="20"/>
        </w:rPr>
      </w:pPr>
      <w:r w:rsidRPr="00CB0DFF">
        <w:rPr>
          <w:rFonts w:cs="Arial"/>
          <w:b/>
          <w:szCs w:val="20"/>
        </w:rPr>
        <w:t>Date</w:t>
      </w:r>
      <w:bookmarkEnd w:id="3"/>
    </w:p>
    <w:p w14:paraId="697E2713" w14:textId="77777777" w:rsidR="006D6736" w:rsidRPr="00CB0DFF" w:rsidRDefault="009576CC" w:rsidP="008B477E">
      <w:pPr>
        <w:tabs>
          <w:tab w:val="left" w:pos="6663"/>
        </w:tabs>
        <w:spacing w:line="276" w:lineRule="auto"/>
        <w:rPr>
          <w:rFonts w:cs="Arial"/>
          <w:szCs w:val="20"/>
        </w:rPr>
      </w:pPr>
      <w:r w:rsidRPr="00CB0DFF">
        <w:rPr>
          <w:rFonts w:cs="Arial"/>
          <w:szCs w:val="20"/>
        </w:rPr>
        <w:br w:type="column"/>
      </w:r>
    </w:p>
    <w:p w14:paraId="697E2714" w14:textId="77777777" w:rsidR="009576CC" w:rsidRPr="00CB0DFF" w:rsidRDefault="009576CC" w:rsidP="008B477E">
      <w:pPr>
        <w:tabs>
          <w:tab w:val="left" w:pos="6663"/>
        </w:tabs>
        <w:spacing w:line="276" w:lineRule="auto"/>
        <w:rPr>
          <w:rFonts w:cs="Arial"/>
          <w:szCs w:val="20"/>
        </w:rPr>
      </w:pPr>
    </w:p>
    <w:p w14:paraId="697E2715" w14:textId="77777777" w:rsidR="009576CC" w:rsidRPr="00CB0DFF" w:rsidRDefault="009576CC" w:rsidP="008B477E">
      <w:pPr>
        <w:tabs>
          <w:tab w:val="left" w:pos="6663"/>
        </w:tabs>
        <w:spacing w:line="276" w:lineRule="auto"/>
        <w:rPr>
          <w:rFonts w:cs="Arial"/>
          <w:szCs w:val="20"/>
        </w:rPr>
      </w:pPr>
    </w:p>
    <w:p w14:paraId="697E2716" w14:textId="77777777" w:rsidR="009576CC" w:rsidRPr="00CB0DFF" w:rsidRDefault="009576CC" w:rsidP="008B477E">
      <w:pPr>
        <w:tabs>
          <w:tab w:val="left" w:pos="6663"/>
        </w:tabs>
        <w:spacing w:line="276" w:lineRule="auto"/>
        <w:rPr>
          <w:rFonts w:cs="Arial"/>
          <w:szCs w:val="20"/>
        </w:rPr>
      </w:pPr>
    </w:p>
    <w:p w14:paraId="697E2717" w14:textId="77777777" w:rsidR="009576CC" w:rsidRPr="00CB0DFF" w:rsidRDefault="009576CC" w:rsidP="008B477E">
      <w:pPr>
        <w:tabs>
          <w:tab w:val="left" w:pos="6663"/>
        </w:tabs>
        <w:spacing w:line="276" w:lineRule="auto"/>
        <w:rPr>
          <w:rFonts w:cs="Arial"/>
          <w:szCs w:val="20"/>
        </w:rPr>
      </w:pPr>
    </w:p>
    <w:p w14:paraId="697E2718" w14:textId="77777777" w:rsidR="009576CC" w:rsidRPr="00CB0DFF" w:rsidRDefault="009576CC" w:rsidP="008B477E">
      <w:pPr>
        <w:tabs>
          <w:tab w:val="left" w:pos="6663"/>
        </w:tabs>
        <w:spacing w:line="276" w:lineRule="auto"/>
        <w:rPr>
          <w:rFonts w:cs="Arial"/>
          <w:szCs w:val="20"/>
        </w:rPr>
      </w:pPr>
    </w:p>
    <w:p w14:paraId="697E2719" w14:textId="77777777" w:rsidR="009576CC" w:rsidRPr="00CB0DFF" w:rsidRDefault="009576CC" w:rsidP="008B477E">
      <w:pPr>
        <w:tabs>
          <w:tab w:val="left" w:pos="6663"/>
        </w:tabs>
        <w:spacing w:line="276" w:lineRule="auto"/>
        <w:rPr>
          <w:rFonts w:cs="Arial"/>
          <w:szCs w:val="20"/>
        </w:rPr>
      </w:pPr>
    </w:p>
    <w:p w14:paraId="697E271A" w14:textId="77777777" w:rsidR="009576CC" w:rsidRPr="00CB0DFF" w:rsidRDefault="009576CC" w:rsidP="008B477E">
      <w:pPr>
        <w:tabs>
          <w:tab w:val="left" w:pos="6663"/>
        </w:tabs>
        <w:spacing w:line="276" w:lineRule="auto"/>
        <w:rPr>
          <w:rFonts w:cs="Arial"/>
          <w:szCs w:val="20"/>
        </w:rPr>
      </w:pPr>
    </w:p>
    <w:p w14:paraId="697E271B" w14:textId="77777777" w:rsidR="009576CC" w:rsidRPr="00CB0DFF" w:rsidRDefault="009576CC" w:rsidP="008B477E">
      <w:pPr>
        <w:tabs>
          <w:tab w:val="left" w:pos="6663"/>
        </w:tabs>
        <w:spacing w:line="276" w:lineRule="auto"/>
        <w:rPr>
          <w:rFonts w:cs="Arial"/>
          <w:szCs w:val="20"/>
        </w:rPr>
      </w:pPr>
    </w:p>
    <w:p w14:paraId="697E271C" w14:textId="77777777" w:rsidR="009576CC" w:rsidRPr="00CB0DFF" w:rsidRDefault="009576CC" w:rsidP="008B477E">
      <w:pPr>
        <w:tabs>
          <w:tab w:val="left" w:pos="6663"/>
        </w:tabs>
        <w:spacing w:line="276" w:lineRule="auto"/>
        <w:rPr>
          <w:rFonts w:cs="Arial"/>
          <w:szCs w:val="20"/>
        </w:rPr>
      </w:pPr>
    </w:p>
    <w:p w14:paraId="697E271D" w14:textId="77777777" w:rsidR="009576CC" w:rsidRPr="00CB0DFF" w:rsidRDefault="009576CC" w:rsidP="008B477E">
      <w:pPr>
        <w:tabs>
          <w:tab w:val="left" w:pos="6663"/>
        </w:tabs>
        <w:spacing w:line="276" w:lineRule="auto"/>
        <w:rPr>
          <w:rFonts w:cs="Arial"/>
          <w:szCs w:val="20"/>
        </w:rPr>
      </w:pPr>
    </w:p>
    <w:p w14:paraId="697E271E" w14:textId="77777777" w:rsidR="009576CC" w:rsidRPr="00CB0DFF" w:rsidRDefault="009576CC" w:rsidP="008B477E">
      <w:pPr>
        <w:tabs>
          <w:tab w:val="left" w:pos="6663"/>
        </w:tabs>
        <w:spacing w:line="276" w:lineRule="auto"/>
        <w:rPr>
          <w:rFonts w:cs="Arial"/>
          <w:szCs w:val="20"/>
        </w:rPr>
      </w:pPr>
    </w:p>
    <w:p w14:paraId="697E271F" w14:textId="77777777" w:rsidR="00CB70FA" w:rsidRPr="00CB0DFF" w:rsidRDefault="00CB70FA" w:rsidP="008B477E">
      <w:pPr>
        <w:tabs>
          <w:tab w:val="left" w:pos="6663"/>
        </w:tabs>
        <w:spacing w:line="276" w:lineRule="auto"/>
        <w:rPr>
          <w:rFonts w:cs="Arial"/>
          <w:szCs w:val="20"/>
        </w:rPr>
      </w:pPr>
    </w:p>
    <w:p w14:paraId="697E2720" w14:textId="77777777" w:rsidR="008B477E" w:rsidRPr="00CB0DFF" w:rsidRDefault="008B477E" w:rsidP="008B477E">
      <w:pPr>
        <w:tabs>
          <w:tab w:val="left" w:pos="6663"/>
        </w:tabs>
        <w:spacing w:line="276" w:lineRule="auto"/>
        <w:rPr>
          <w:rFonts w:cs="Arial"/>
          <w:szCs w:val="20"/>
        </w:rPr>
      </w:pPr>
    </w:p>
    <w:p w14:paraId="697E2721" w14:textId="77777777" w:rsidR="005C1E24" w:rsidRPr="00CB0DFF" w:rsidRDefault="005C1E24" w:rsidP="008B477E">
      <w:pPr>
        <w:tabs>
          <w:tab w:val="left" w:pos="6663"/>
        </w:tabs>
        <w:spacing w:line="276" w:lineRule="auto"/>
        <w:rPr>
          <w:rFonts w:cs="Arial"/>
          <w:b/>
          <w:szCs w:val="20"/>
        </w:rPr>
        <w:sectPr w:rsidR="005C1E24" w:rsidRPr="00CB0DFF" w:rsidSect="009576CC">
          <w:headerReference w:type="default" r:id="rId13"/>
          <w:pgSz w:w="16838" w:h="11906" w:orient="landscape" w:code="9"/>
          <w:pgMar w:top="1985" w:right="1418" w:bottom="1418" w:left="1418" w:header="720" w:footer="720" w:gutter="0"/>
          <w:cols w:num="2" w:space="708"/>
          <w:docGrid w:linePitch="360"/>
        </w:sectPr>
      </w:pPr>
    </w:p>
    <w:p w14:paraId="697E2722" w14:textId="678D5852" w:rsidR="00FC5EB2" w:rsidRPr="00CB0DFF" w:rsidRDefault="00CB0DFF" w:rsidP="00263D5D">
      <w:pPr>
        <w:spacing w:line="276" w:lineRule="auto"/>
        <w:rPr>
          <w:rFonts w:eastAsiaTheme="minorHAnsi" w:cs="Arial"/>
        </w:rPr>
      </w:pPr>
      <w:r>
        <w:rPr>
          <w:rFonts w:cs="Arial"/>
          <w:b/>
          <w:noProof/>
          <w:color w:val="004B8D"/>
          <w:szCs w:val="20"/>
        </w:rPr>
        <w:lastRenderedPageBreak/>
        <w:t>Section</w:t>
      </w:r>
      <w:r w:rsidR="00263D5D" w:rsidRPr="00CB0DFF">
        <w:rPr>
          <w:rFonts w:cs="Arial"/>
          <w:b/>
          <w:noProof/>
          <w:color w:val="004B8D"/>
          <w:szCs w:val="20"/>
        </w:rPr>
        <w:t xml:space="preserve"> 1</w:t>
      </w:r>
      <w:r w:rsidR="00263D5D" w:rsidRPr="00CB0DFF">
        <w:rPr>
          <w:rFonts w:cs="Arial"/>
          <w:noProof/>
          <w:szCs w:val="20"/>
        </w:rPr>
        <w:tab/>
      </w:r>
      <w:r w:rsidR="008B477E" w:rsidRPr="00CB0DFF">
        <w:rPr>
          <w:rFonts w:eastAsiaTheme="minorHAnsi" w:cs="Arial"/>
        </w:rPr>
        <w:t>Audit Approach</w:t>
      </w:r>
    </w:p>
    <w:p w14:paraId="697E2723" w14:textId="77777777" w:rsidR="00BD3243" w:rsidRPr="00CB0DFF" w:rsidRDefault="00BD3243" w:rsidP="00263D5D">
      <w:pPr>
        <w:spacing w:line="276" w:lineRule="auto"/>
        <w:rPr>
          <w:rFonts w:eastAsiaTheme="minorHAnsi" w:cs="Arial"/>
        </w:rPr>
      </w:pPr>
    </w:p>
    <w:p w14:paraId="697E2724" w14:textId="352E5314" w:rsidR="00263D5D" w:rsidRPr="00CB0DFF" w:rsidRDefault="00CB0DFF" w:rsidP="00263D5D">
      <w:pPr>
        <w:spacing w:line="276" w:lineRule="auto"/>
        <w:ind w:left="1440" w:hanging="1440"/>
        <w:rPr>
          <w:rFonts w:eastAsiaTheme="minorHAnsi" w:cs="Arial"/>
        </w:rPr>
      </w:pPr>
      <w:r>
        <w:rPr>
          <w:rFonts w:cs="Arial"/>
          <w:b/>
          <w:noProof/>
          <w:color w:val="004B8D"/>
          <w:szCs w:val="20"/>
        </w:rPr>
        <w:t>Section</w:t>
      </w:r>
      <w:r w:rsidR="00263D5D" w:rsidRPr="00CB0DFF">
        <w:rPr>
          <w:rFonts w:cs="Arial"/>
          <w:b/>
          <w:noProof/>
          <w:color w:val="004B8D"/>
          <w:szCs w:val="20"/>
        </w:rPr>
        <w:t xml:space="preserve"> 2</w:t>
      </w:r>
      <w:r w:rsidR="00263D5D" w:rsidRPr="00CB0DFF">
        <w:rPr>
          <w:rFonts w:cs="Arial"/>
          <w:noProof/>
          <w:szCs w:val="20"/>
        </w:rPr>
        <w:tab/>
      </w:r>
      <w:r w:rsidR="008B477E" w:rsidRPr="00CB0DFF">
        <w:rPr>
          <w:rFonts w:eastAsiaTheme="minorHAnsi" w:cs="Arial"/>
        </w:rPr>
        <w:t xml:space="preserve">Significant </w:t>
      </w:r>
      <w:r w:rsidRPr="00CB0DFF">
        <w:rPr>
          <w:rFonts w:eastAsiaTheme="minorHAnsi" w:cs="Arial"/>
        </w:rPr>
        <w:t>F</w:t>
      </w:r>
      <w:r w:rsidR="008B477E" w:rsidRPr="00CB0DFF">
        <w:rPr>
          <w:rFonts w:eastAsiaTheme="minorHAnsi" w:cs="Arial"/>
        </w:rPr>
        <w:t>indings from the Audit</w:t>
      </w:r>
    </w:p>
    <w:p w14:paraId="697E2725" w14:textId="77777777" w:rsidR="00BD3243" w:rsidRPr="00CB0DFF" w:rsidRDefault="00BD3243" w:rsidP="00E400E2">
      <w:pPr>
        <w:spacing w:line="276" w:lineRule="auto"/>
        <w:rPr>
          <w:rFonts w:eastAsiaTheme="minorHAnsi" w:cs="Arial"/>
        </w:rPr>
      </w:pPr>
    </w:p>
    <w:p w14:paraId="697E2726" w14:textId="414FE137" w:rsidR="00C55634" w:rsidRPr="00CB0DFF" w:rsidRDefault="00CB0DFF" w:rsidP="00263D5D">
      <w:pPr>
        <w:spacing w:line="276" w:lineRule="auto"/>
        <w:ind w:left="1440" w:hanging="1440"/>
        <w:rPr>
          <w:rFonts w:eastAsiaTheme="minorHAnsi" w:cs="Arial"/>
        </w:rPr>
      </w:pPr>
      <w:r>
        <w:rPr>
          <w:rFonts w:cs="Arial"/>
          <w:b/>
          <w:noProof/>
          <w:color w:val="004B8D"/>
          <w:szCs w:val="20"/>
        </w:rPr>
        <w:t>Section</w:t>
      </w:r>
      <w:r w:rsidR="00263D5D" w:rsidRPr="00CB0DFF">
        <w:rPr>
          <w:rFonts w:cs="Arial"/>
          <w:b/>
          <w:noProof/>
          <w:color w:val="004B8D"/>
          <w:szCs w:val="20"/>
        </w:rPr>
        <w:t xml:space="preserve"> 3</w:t>
      </w:r>
      <w:r w:rsidR="00263D5D" w:rsidRPr="00CB0DFF">
        <w:rPr>
          <w:rFonts w:cs="Arial"/>
          <w:noProof/>
          <w:color w:val="004B8D"/>
          <w:szCs w:val="20"/>
        </w:rPr>
        <w:tab/>
      </w:r>
      <w:r w:rsidR="001A26EE" w:rsidRPr="00CB0DFF">
        <w:rPr>
          <w:rFonts w:eastAsiaTheme="minorHAnsi" w:cs="Arial"/>
        </w:rPr>
        <w:t>Operation of the Accounting and Internal Control Systems</w:t>
      </w:r>
    </w:p>
    <w:p w14:paraId="697E2727" w14:textId="77777777" w:rsidR="00C55634" w:rsidRPr="00CB0DFF" w:rsidRDefault="00C55634" w:rsidP="00263D5D">
      <w:pPr>
        <w:spacing w:line="276" w:lineRule="auto"/>
        <w:ind w:left="1440" w:hanging="1440"/>
        <w:rPr>
          <w:rFonts w:eastAsiaTheme="minorHAnsi" w:cs="Arial"/>
        </w:rPr>
      </w:pPr>
    </w:p>
    <w:p w14:paraId="697E2728" w14:textId="7C190979" w:rsidR="00263D5D" w:rsidRPr="00CB0DFF" w:rsidRDefault="00CB0DFF" w:rsidP="00263D5D">
      <w:pPr>
        <w:spacing w:line="276" w:lineRule="auto"/>
        <w:ind w:left="1440" w:hanging="1440"/>
        <w:rPr>
          <w:rFonts w:eastAsiaTheme="minorHAnsi" w:cs="Arial"/>
        </w:rPr>
      </w:pPr>
      <w:r>
        <w:rPr>
          <w:rFonts w:cs="Arial"/>
          <w:b/>
          <w:noProof/>
          <w:color w:val="004B8D"/>
          <w:szCs w:val="20"/>
        </w:rPr>
        <w:t>Section</w:t>
      </w:r>
      <w:r w:rsidR="00C55634" w:rsidRPr="00CB0DFF">
        <w:rPr>
          <w:rFonts w:cs="Arial"/>
          <w:b/>
          <w:noProof/>
          <w:color w:val="004B8D"/>
          <w:szCs w:val="20"/>
        </w:rPr>
        <w:t xml:space="preserve"> 4</w:t>
      </w:r>
      <w:r w:rsidR="00C55634" w:rsidRPr="00CB0DFF">
        <w:rPr>
          <w:rFonts w:eastAsiaTheme="minorHAnsi" w:cs="Arial"/>
        </w:rPr>
        <w:tab/>
      </w:r>
      <w:r w:rsidR="00C55634" w:rsidRPr="00CB0DFF">
        <w:rPr>
          <w:rFonts w:cs="Arial"/>
        </w:rPr>
        <w:t xml:space="preserve">Sector </w:t>
      </w:r>
      <w:r w:rsidRPr="00CB0DFF">
        <w:rPr>
          <w:rFonts w:cs="Arial"/>
        </w:rPr>
        <w:t>U</w:t>
      </w:r>
      <w:r w:rsidR="00C55634" w:rsidRPr="00CB0DFF">
        <w:rPr>
          <w:rFonts w:cs="Arial"/>
        </w:rPr>
        <w:t>pdate</w:t>
      </w:r>
    </w:p>
    <w:p w14:paraId="697E2729" w14:textId="77777777" w:rsidR="00263D5D" w:rsidRPr="00CB0DFF" w:rsidRDefault="00263D5D" w:rsidP="00263D5D">
      <w:pPr>
        <w:spacing w:line="276" w:lineRule="auto"/>
        <w:ind w:left="1440" w:hanging="1440"/>
        <w:rPr>
          <w:rFonts w:eastAsiaTheme="minorHAnsi" w:cs="Arial"/>
          <w:b/>
        </w:rPr>
      </w:pPr>
    </w:p>
    <w:p w14:paraId="697E272A" w14:textId="47118BFE" w:rsidR="00271705" w:rsidRPr="00CB0DFF" w:rsidRDefault="00263D5D" w:rsidP="00271705">
      <w:pPr>
        <w:spacing w:line="276" w:lineRule="auto"/>
        <w:ind w:left="1440" w:hanging="1440"/>
        <w:rPr>
          <w:rFonts w:cs="Arial"/>
          <w:noProof/>
          <w:color w:val="004B8D"/>
          <w:szCs w:val="20"/>
        </w:rPr>
      </w:pPr>
      <w:r w:rsidRPr="00CB0DFF">
        <w:rPr>
          <w:rFonts w:cs="Arial"/>
          <w:b/>
          <w:noProof/>
          <w:color w:val="004B8D"/>
          <w:szCs w:val="20"/>
        </w:rPr>
        <w:t>Appendix 1</w:t>
      </w:r>
      <w:r w:rsidRPr="00CB0DFF">
        <w:rPr>
          <w:rFonts w:cs="Arial"/>
          <w:noProof/>
          <w:color w:val="004B8D"/>
          <w:szCs w:val="20"/>
        </w:rPr>
        <w:tab/>
      </w:r>
      <w:r w:rsidR="00271705" w:rsidRPr="00CB0DFF">
        <w:rPr>
          <w:rFonts w:cs="Arial"/>
          <w:noProof/>
          <w:szCs w:val="20"/>
        </w:rPr>
        <w:t>Corrected Misstatements and Reclassifications</w:t>
      </w:r>
    </w:p>
    <w:p w14:paraId="697E272B" w14:textId="77777777" w:rsidR="00271705" w:rsidRPr="00CB0DFF" w:rsidRDefault="00271705" w:rsidP="00271705">
      <w:pPr>
        <w:spacing w:line="276" w:lineRule="auto"/>
        <w:ind w:left="1440" w:hanging="1440"/>
        <w:rPr>
          <w:rFonts w:cs="Arial"/>
        </w:rPr>
      </w:pPr>
    </w:p>
    <w:p w14:paraId="697E272C" w14:textId="77777777" w:rsidR="00271705" w:rsidRPr="00CB0DFF" w:rsidRDefault="00271705" w:rsidP="00271705">
      <w:pPr>
        <w:spacing w:line="276" w:lineRule="auto"/>
        <w:ind w:left="1440" w:hanging="1440"/>
        <w:rPr>
          <w:rFonts w:cs="Arial"/>
        </w:rPr>
      </w:pPr>
      <w:r w:rsidRPr="00CB0DFF">
        <w:rPr>
          <w:rFonts w:cs="Arial"/>
          <w:b/>
          <w:noProof/>
          <w:color w:val="004B8D"/>
          <w:szCs w:val="20"/>
        </w:rPr>
        <w:t>Appendix 2</w:t>
      </w:r>
      <w:r w:rsidRPr="00CB0DFF">
        <w:rPr>
          <w:rFonts w:cs="Arial"/>
        </w:rPr>
        <w:tab/>
        <w:t>Uncorrected Immaterial Misstatements and Reclassifications</w:t>
      </w:r>
    </w:p>
    <w:p w14:paraId="697E272D" w14:textId="77777777" w:rsidR="00271705" w:rsidRPr="00CB0DFF" w:rsidRDefault="00271705" w:rsidP="00271705">
      <w:pPr>
        <w:spacing w:line="276" w:lineRule="auto"/>
        <w:ind w:left="1440" w:hanging="1440"/>
        <w:rPr>
          <w:rFonts w:cs="Arial"/>
        </w:rPr>
      </w:pPr>
    </w:p>
    <w:p w14:paraId="697E272E" w14:textId="669870E5" w:rsidR="00185041" w:rsidRPr="00CB0DFF" w:rsidRDefault="00185041" w:rsidP="00271705">
      <w:pPr>
        <w:spacing w:line="276" w:lineRule="auto"/>
        <w:ind w:left="1440" w:hanging="1440"/>
        <w:rPr>
          <w:rFonts w:cs="Arial"/>
        </w:rPr>
      </w:pPr>
      <w:r w:rsidRPr="00CB0DFF">
        <w:rPr>
          <w:rFonts w:cs="Arial"/>
          <w:b/>
          <w:noProof/>
          <w:color w:val="004B8D"/>
          <w:szCs w:val="20"/>
        </w:rPr>
        <w:t xml:space="preserve">Appendix </w:t>
      </w:r>
      <w:r w:rsidR="00CD0529" w:rsidRPr="00CB0DFF">
        <w:rPr>
          <w:rFonts w:cs="Arial"/>
          <w:b/>
          <w:noProof/>
          <w:color w:val="004B8D"/>
          <w:szCs w:val="20"/>
        </w:rPr>
        <w:t>3</w:t>
      </w:r>
      <w:r w:rsidR="00CB0DFF" w:rsidRPr="00CB0DFF">
        <w:rPr>
          <w:rFonts w:cs="Arial"/>
        </w:rPr>
        <w:tab/>
        <w:t>Other M</w:t>
      </w:r>
      <w:r w:rsidRPr="00CB0DFF">
        <w:rPr>
          <w:rFonts w:cs="Arial"/>
        </w:rPr>
        <w:t>atters</w:t>
      </w:r>
    </w:p>
    <w:p w14:paraId="697E272F" w14:textId="77777777" w:rsidR="00A5508A" w:rsidRPr="00CB0DFF" w:rsidRDefault="00A5508A" w:rsidP="00271705">
      <w:pPr>
        <w:spacing w:line="276" w:lineRule="auto"/>
        <w:ind w:left="1440" w:hanging="1440"/>
        <w:rPr>
          <w:rFonts w:eastAsiaTheme="minorHAnsi" w:cs="Arial"/>
          <w:szCs w:val="20"/>
        </w:rPr>
      </w:pPr>
    </w:p>
    <w:p w14:paraId="697E2731" w14:textId="77777777" w:rsidR="008B477E" w:rsidRPr="00CB0DFF" w:rsidRDefault="008B477E" w:rsidP="008B477E">
      <w:pPr>
        <w:tabs>
          <w:tab w:val="left" w:pos="6663"/>
        </w:tabs>
        <w:spacing w:line="276" w:lineRule="auto"/>
        <w:rPr>
          <w:rFonts w:cs="Arial"/>
          <w:b/>
          <w:szCs w:val="20"/>
        </w:rPr>
      </w:pPr>
    </w:p>
    <w:p w14:paraId="697E2732" w14:textId="77777777" w:rsidR="0066657B" w:rsidRPr="00CB0DFF" w:rsidRDefault="0066657B" w:rsidP="008B477E">
      <w:pPr>
        <w:tabs>
          <w:tab w:val="left" w:pos="6663"/>
        </w:tabs>
        <w:spacing w:line="276" w:lineRule="auto"/>
        <w:rPr>
          <w:rFonts w:cs="Arial"/>
          <w:b/>
          <w:szCs w:val="20"/>
        </w:rPr>
      </w:pPr>
    </w:p>
    <w:p w14:paraId="697E2733" w14:textId="77777777" w:rsidR="0066657B" w:rsidRPr="00CB0DFF" w:rsidRDefault="0066657B" w:rsidP="008B477E">
      <w:pPr>
        <w:tabs>
          <w:tab w:val="left" w:pos="6663"/>
        </w:tabs>
        <w:spacing w:line="276" w:lineRule="auto"/>
        <w:rPr>
          <w:rFonts w:cs="Arial"/>
          <w:b/>
          <w:szCs w:val="20"/>
        </w:rPr>
      </w:pPr>
    </w:p>
    <w:p w14:paraId="697E2734" w14:textId="77777777" w:rsidR="0066657B" w:rsidRPr="00CB0DFF" w:rsidRDefault="0066657B" w:rsidP="008B477E">
      <w:pPr>
        <w:tabs>
          <w:tab w:val="left" w:pos="6663"/>
        </w:tabs>
        <w:spacing w:line="276" w:lineRule="auto"/>
        <w:rPr>
          <w:rFonts w:cs="Arial"/>
          <w:b/>
          <w:szCs w:val="20"/>
        </w:rPr>
      </w:pPr>
    </w:p>
    <w:p w14:paraId="697E2735" w14:textId="77777777" w:rsidR="0066657B" w:rsidRPr="00CB0DFF" w:rsidRDefault="0066657B" w:rsidP="008B477E">
      <w:pPr>
        <w:tabs>
          <w:tab w:val="left" w:pos="6663"/>
        </w:tabs>
        <w:spacing w:line="276" w:lineRule="auto"/>
        <w:rPr>
          <w:rFonts w:cs="Arial"/>
          <w:b/>
          <w:szCs w:val="20"/>
        </w:rPr>
      </w:pPr>
    </w:p>
    <w:p w14:paraId="697E2736" w14:textId="77777777" w:rsidR="0066657B" w:rsidRPr="00CB0DFF" w:rsidRDefault="0066657B" w:rsidP="008B477E">
      <w:pPr>
        <w:tabs>
          <w:tab w:val="left" w:pos="6663"/>
        </w:tabs>
        <w:spacing w:line="276" w:lineRule="auto"/>
        <w:rPr>
          <w:rFonts w:cs="Arial"/>
          <w:b/>
          <w:szCs w:val="20"/>
        </w:rPr>
      </w:pPr>
    </w:p>
    <w:p w14:paraId="697E2737" w14:textId="77777777" w:rsidR="0066657B" w:rsidRPr="00CB0DFF" w:rsidRDefault="0066657B" w:rsidP="008B477E">
      <w:pPr>
        <w:tabs>
          <w:tab w:val="left" w:pos="6663"/>
        </w:tabs>
        <w:spacing w:line="276" w:lineRule="auto"/>
        <w:rPr>
          <w:rFonts w:cs="Arial"/>
          <w:b/>
          <w:szCs w:val="20"/>
        </w:rPr>
      </w:pPr>
    </w:p>
    <w:p w14:paraId="697E2738" w14:textId="63B7762B" w:rsidR="004503CC" w:rsidRPr="00D525A7" w:rsidRDefault="004503CC" w:rsidP="004503CC">
      <w:pPr>
        <w:tabs>
          <w:tab w:val="left" w:pos="6663"/>
        </w:tabs>
        <w:spacing w:line="276" w:lineRule="auto"/>
        <w:rPr>
          <w:rFonts w:cs="Arial"/>
          <w:sz w:val="16"/>
          <w:szCs w:val="16"/>
          <w:highlight w:val="yellow"/>
        </w:rPr>
      </w:pPr>
      <w:r w:rsidRPr="00CB0DFF">
        <w:rPr>
          <w:rFonts w:cs="Arial"/>
          <w:sz w:val="16"/>
          <w:szCs w:val="16"/>
        </w:rPr>
        <w:t xml:space="preserve">This report has been prepared for the sole use of the </w:t>
      </w:r>
      <w:r w:rsidR="00CB0DFF" w:rsidRPr="00CB0DFF">
        <w:rPr>
          <w:rFonts w:cs="Arial"/>
          <w:sz w:val="16"/>
          <w:szCs w:val="16"/>
        </w:rPr>
        <w:t>board</w:t>
      </w:r>
      <w:r w:rsidRPr="00CB0DFF">
        <w:rPr>
          <w:rFonts w:cs="Arial"/>
          <w:sz w:val="16"/>
          <w:szCs w:val="16"/>
        </w:rPr>
        <w:t xml:space="preserve"> of </w:t>
      </w:r>
      <w:r w:rsidR="00CB0DFF" w:rsidRPr="00CB0DFF">
        <w:rPr>
          <w:rFonts w:cs="Arial"/>
          <w:sz w:val="16"/>
          <w:szCs w:val="16"/>
        </w:rPr>
        <w:t>Radiology and Oncology Congresses and its subsidiary ROC Events Limited</w:t>
      </w:r>
      <w:r w:rsidRPr="00CB0DFF">
        <w:rPr>
          <w:rFonts w:cs="Arial"/>
          <w:sz w:val="16"/>
          <w:szCs w:val="16"/>
        </w:rPr>
        <w:t xml:space="preserve"> and must not be shown</w:t>
      </w:r>
      <w:r w:rsidRPr="00D525A7">
        <w:rPr>
          <w:rFonts w:cs="Arial"/>
          <w:sz w:val="16"/>
          <w:szCs w:val="16"/>
        </w:rPr>
        <w:t xml:space="preserve"> to any third parties without our prior consent. No responsibility is accepted by Kingston Smith LLP towards any third party acting or refraining from action as a result of this report.</w:t>
      </w:r>
    </w:p>
    <w:p w14:paraId="697E2739" w14:textId="77777777" w:rsidR="0066657B" w:rsidRDefault="0066657B" w:rsidP="0066657B">
      <w:pPr>
        <w:tabs>
          <w:tab w:val="left" w:pos="6663"/>
        </w:tabs>
        <w:spacing w:line="276" w:lineRule="auto"/>
        <w:rPr>
          <w:rFonts w:cs="Arial"/>
          <w:szCs w:val="20"/>
        </w:rPr>
      </w:pPr>
    </w:p>
    <w:p w14:paraId="697E273A" w14:textId="77777777" w:rsidR="008B477E" w:rsidRPr="00AD72D2" w:rsidRDefault="008B477E" w:rsidP="008B477E">
      <w:pPr>
        <w:spacing w:line="360" w:lineRule="auto"/>
        <w:rPr>
          <w:rFonts w:cs="Arial"/>
          <w:b/>
          <w:szCs w:val="20"/>
        </w:rPr>
      </w:pPr>
    </w:p>
    <w:p w14:paraId="697E273B" w14:textId="77777777" w:rsidR="00904EA0" w:rsidRDefault="00904EA0" w:rsidP="00D4435E">
      <w:pPr>
        <w:spacing w:line="276" w:lineRule="auto"/>
        <w:rPr>
          <w:rFonts w:cs="Arial"/>
          <w:szCs w:val="20"/>
        </w:rPr>
        <w:sectPr w:rsidR="00904EA0" w:rsidSect="009576CC">
          <w:headerReference w:type="even" r:id="rId14"/>
          <w:headerReference w:type="default" r:id="rId15"/>
          <w:footerReference w:type="default" r:id="rId16"/>
          <w:headerReference w:type="first" r:id="rId17"/>
          <w:pgSz w:w="16838" w:h="11906" w:orient="landscape" w:code="9"/>
          <w:pgMar w:top="1985" w:right="1418" w:bottom="1418" w:left="1418" w:header="720" w:footer="720" w:gutter="0"/>
          <w:cols w:num="2" w:space="708"/>
          <w:docGrid w:linePitch="360"/>
        </w:sectPr>
      </w:pPr>
    </w:p>
    <w:p w14:paraId="697E273C" w14:textId="1D19344F" w:rsidR="004503CC" w:rsidRPr="00AD72D2" w:rsidRDefault="004503CC" w:rsidP="004503CC">
      <w:pPr>
        <w:tabs>
          <w:tab w:val="left" w:pos="6663"/>
        </w:tabs>
        <w:spacing w:line="276" w:lineRule="auto"/>
        <w:jc w:val="both"/>
        <w:rPr>
          <w:rFonts w:eastAsiaTheme="minorHAnsi" w:cs="Arial"/>
          <w:szCs w:val="20"/>
        </w:rPr>
      </w:pPr>
      <w:r w:rsidRPr="00AD72D2">
        <w:rPr>
          <w:rFonts w:eastAsiaTheme="minorHAnsi" w:cs="Arial"/>
          <w:szCs w:val="20"/>
        </w:rPr>
        <w:lastRenderedPageBreak/>
        <w:t xml:space="preserve">As </w:t>
      </w:r>
      <w:r>
        <w:rPr>
          <w:rFonts w:eastAsiaTheme="minorHAnsi" w:cs="Arial"/>
          <w:szCs w:val="20"/>
        </w:rPr>
        <w:t xml:space="preserve">outlined in our pre-audit letter </w:t>
      </w:r>
      <w:r w:rsidRPr="00AD72D2">
        <w:rPr>
          <w:rFonts w:eastAsiaTheme="minorHAnsi" w:cs="Arial"/>
          <w:szCs w:val="20"/>
        </w:rPr>
        <w:t xml:space="preserve">dated </w:t>
      </w:r>
      <w:r w:rsidR="004E4496">
        <w:rPr>
          <w:rFonts w:eastAsiaTheme="minorHAnsi" w:cs="Arial"/>
          <w:szCs w:val="20"/>
        </w:rPr>
        <w:t>19</w:t>
      </w:r>
      <w:r w:rsidR="00CB0DFF">
        <w:rPr>
          <w:rFonts w:eastAsiaTheme="minorHAnsi" w:cs="Arial"/>
          <w:szCs w:val="20"/>
        </w:rPr>
        <w:t xml:space="preserve"> </w:t>
      </w:r>
      <w:r w:rsidR="004E4496">
        <w:rPr>
          <w:rFonts w:eastAsiaTheme="minorHAnsi" w:cs="Arial"/>
          <w:szCs w:val="20"/>
        </w:rPr>
        <w:t>November</w:t>
      </w:r>
      <w:r w:rsidR="00CB0DFF">
        <w:rPr>
          <w:rFonts w:eastAsiaTheme="minorHAnsi" w:cs="Arial"/>
          <w:szCs w:val="20"/>
        </w:rPr>
        <w:t xml:space="preserve"> 201</w:t>
      </w:r>
      <w:r w:rsidR="004E4496">
        <w:rPr>
          <w:rFonts w:eastAsiaTheme="minorHAnsi" w:cs="Arial"/>
          <w:szCs w:val="20"/>
        </w:rPr>
        <w:t>8</w:t>
      </w:r>
      <w:r w:rsidRPr="00AD72D2">
        <w:rPr>
          <w:rFonts w:eastAsiaTheme="minorHAnsi" w:cs="Arial"/>
          <w:szCs w:val="20"/>
        </w:rPr>
        <w:t xml:space="preserve"> our audit approach is based on an assessment of the audit risk relevant to the individ</w:t>
      </w:r>
      <w:r w:rsidR="00CB0DFF">
        <w:rPr>
          <w:rFonts w:eastAsiaTheme="minorHAnsi" w:cs="Arial"/>
          <w:szCs w:val="20"/>
        </w:rPr>
        <w:t xml:space="preserve">ual financial statement areas. </w:t>
      </w:r>
      <w:r w:rsidRPr="00AD72D2">
        <w:rPr>
          <w:rFonts w:eastAsiaTheme="minorHAnsi" w:cs="Arial"/>
          <w:szCs w:val="20"/>
        </w:rPr>
        <w:t>Areas of risk are categorised according to their susceptibility to material misstatement, whether through complexity of transactions or accounting treatment. For each area we calculated a level of testing and review sufficient to give comfort that the financial statements are free from material misstatement.</w:t>
      </w:r>
    </w:p>
    <w:p w14:paraId="697E273D" w14:textId="77777777" w:rsidR="004503CC" w:rsidRPr="00AD72D2" w:rsidRDefault="004503CC" w:rsidP="004503CC">
      <w:pPr>
        <w:tabs>
          <w:tab w:val="left" w:pos="6663"/>
        </w:tabs>
        <w:spacing w:line="276" w:lineRule="auto"/>
        <w:jc w:val="both"/>
        <w:rPr>
          <w:rFonts w:eastAsiaTheme="minorHAnsi" w:cs="Arial"/>
          <w:szCs w:val="20"/>
        </w:rPr>
      </w:pPr>
    </w:p>
    <w:p w14:paraId="697E2740" w14:textId="77777777" w:rsidR="001D326B" w:rsidRDefault="004503CC" w:rsidP="004503CC">
      <w:pPr>
        <w:spacing w:line="276" w:lineRule="auto"/>
        <w:rPr>
          <w:rFonts w:cs="Arial"/>
          <w:szCs w:val="20"/>
        </w:rPr>
      </w:pPr>
      <w:r>
        <w:rPr>
          <w:rFonts w:cs="Arial"/>
          <w:szCs w:val="20"/>
        </w:rPr>
        <w:t>The following table lists any risks identified at the planning stage and during the course of the audit, our approach to mitigate the risk and our conclusions from completing this work</w:t>
      </w:r>
    </w:p>
    <w:p w14:paraId="7AB49906" w14:textId="77777777" w:rsidR="00CB0DFF" w:rsidRDefault="00CB0DFF" w:rsidP="00CB0DFF">
      <w:pPr>
        <w:spacing w:line="276" w:lineRule="auto"/>
        <w:rPr>
          <w:rFonts w:cs="Arial"/>
          <w:szCs w:val="20"/>
        </w:rPr>
      </w:pPr>
    </w:p>
    <w:p w14:paraId="69F474A2" w14:textId="77777777" w:rsidR="00CB0DFF" w:rsidRDefault="00CB0DFF" w:rsidP="00CB0DFF">
      <w:pPr>
        <w:spacing w:line="276" w:lineRule="auto"/>
        <w:rPr>
          <w:rFonts w:cs="Arial"/>
          <w:szCs w:val="20"/>
        </w:rPr>
      </w:pPr>
      <w:r w:rsidRPr="00821A37">
        <w:rPr>
          <w:rFonts w:cs="Arial"/>
          <w:noProof/>
          <w:szCs w:val="20"/>
          <w:lang w:eastAsia="en-GB"/>
        </w:rPr>
        <mc:AlternateContent>
          <mc:Choice Requires="wpg">
            <w:drawing>
              <wp:inline distT="0" distB="0" distL="0" distR="0" wp14:anchorId="26AB40EC" wp14:editId="52DA6394">
                <wp:extent cx="8745220" cy="1320295"/>
                <wp:effectExtent l="38100" t="57150" r="55880" b="51435"/>
                <wp:docPr id="1" name="Group 4"/>
                <wp:cNvGraphicFramePr/>
                <a:graphic xmlns:a="http://schemas.openxmlformats.org/drawingml/2006/main">
                  <a:graphicData uri="http://schemas.microsoft.com/office/word/2010/wordprocessingGroup">
                    <wpg:wgp>
                      <wpg:cNvGrpSpPr/>
                      <wpg:grpSpPr>
                        <a:xfrm>
                          <a:off x="0" y="0"/>
                          <a:ext cx="8745220" cy="1320295"/>
                          <a:chOff x="0" y="0"/>
                          <a:chExt cx="8745694" cy="1380899"/>
                        </a:xfrm>
                      </wpg:grpSpPr>
                      <wps:wsp>
                        <wps:cNvPr id="2" name="Freeform 2"/>
                        <wps:cNvSpPr/>
                        <wps:spPr>
                          <a:xfrm>
                            <a:off x="0" y="0"/>
                            <a:ext cx="2301610" cy="1318261"/>
                          </a:xfrm>
                          <a:custGeom>
                            <a:avLst/>
                            <a:gdLst>
                              <a:gd name="connsiteX0" fmla="*/ 0 w 2301498"/>
                              <a:gd name="connsiteY0" fmla="*/ 138090 h 1380899"/>
                              <a:gd name="connsiteX1" fmla="*/ 138090 w 2301498"/>
                              <a:gd name="connsiteY1" fmla="*/ 0 h 1380899"/>
                              <a:gd name="connsiteX2" fmla="*/ 2163408 w 2301498"/>
                              <a:gd name="connsiteY2" fmla="*/ 0 h 1380899"/>
                              <a:gd name="connsiteX3" fmla="*/ 2301498 w 2301498"/>
                              <a:gd name="connsiteY3" fmla="*/ 138090 h 1380899"/>
                              <a:gd name="connsiteX4" fmla="*/ 2301498 w 2301498"/>
                              <a:gd name="connsiteY4" fmla="*/ 1242809 h 1380899"/>
                              <a:gd name="connsiteX5" fmla="*/ 2163408 w 2301498"/>
                              <a:gd name="connsiteY5" fmla="*/ 1380899 h 1380899"/>
                              <a:gd name="connsiteX6" fmla="*/ 138090 w 2301498"/>
                              <a:gd name="connsiteY6" fmla="*/ 1380899 h 1380899"/>
                              <a:gd name="connsiteX7" fmla="*/ 0 w 2301498"/>
                              <a:gd name="connsiteY7" fmla="*/ 1242809 h 1380899"/>
                              <a:gd name="connsiteX8" fmla="*/ 0 w 2301498"/>
                              <a:gd name="connsiteY8" fmla="*/ 138090 h 13808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01498" h="1380899">
                                <a:moveTo>
                                  <a:pt x="0" y="138090"/>
                                </a:moveTo>
                                <a:cubicBezTo>
                                  <a:pt x="0" y="61825"/>
                                  <a:pt x="61825" y="0"/>
                                  <a:pt x="138090" y="0"/>
                                </a:cubicBezTo>
                                <a:lnTo>
                                  <a:pt x="2163408" y="0"/>
                                </a:lnTo>
                                <a:cubicBezTo>
                                  <a:pt x="2239673" y="0"/>
                                  <a:pt x="2301498" y="61825"/>
                                  <a:pt x="2301498" y="138090"/>
                                </a:cubicBezTo>
                                <a:lnTo>
                                  <a:pt x="2301498" y="1242809"/>
                                </a:lnTo>
                                <a:cubicBezTo>
                                  <a:pt x="2301498" y="1319074"/>
                                  <a:pt x="2239673" y="1380899"/>
                                  <a:pt x="2163408" y="1380899"/>
                                </a:cubicBezTo>
                                <a:lnTo>
                                  <a:pt x="138090" y="1380899"/>
                                </a:lnTo>
                                <a:cubicBezTo>
                                  <a:pt x="61825" y="1380899"/>
                                  <a:pt x="0" y="1319074"/>
                                  <a:pt x="0" y="1242809"/>
                                </a:cubicBezTo>
                                <a:lnTo>
                                  <a:pt x="0" y="138090"/>
                                </a:lnTo>
                                <a:close/>
                              </a:path>
                            </a:pathLst>
                          </a:cu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scene3d>
                            <a:camera prst="orthographicFront"/>
                            <a:lightRig rig="flat" dir="t"/>
                          </a:scene3d>
                          <a:sp3d prstMaterial="dkEdge">
                            <a:bevelT w="8200" h="38100"/>
                          </a:sp3d>
                        </wps:spPr>
                        <wps:txbx>
                          <w:txbxContent>
                            <w:p w14:paraId="7ABAC5C4" w14:textId="77777777" w:rsidR="00CB0DFF" w:rsidRDefault="00CB0DFF" w:rsidP="00CB0DFF">
                              <w:pPr>
                                <w:pStyle w:val="NormalWeb"/>
                                <w:spacing w:before="0" w:beforeAutospacing="0" w:after="101" w:afterAutospacing="0" w:line="216" w:lineRule="auto"/>
                              </w:pPr>
                              <w:r>
                                <w:rPr>
                                  <w:rFonts w:ascii="Arial" w:hAnsi="Arial" w:cs="Arial"/>
                                  <w:b/>
                                  <w:bCs/>
                                  <w:color w:val="365F91" w:themeColor="accent1" w:themeShade="BF"/>
                                  <w:kern w:val="24"/>
                                </w:rPr>
                                <w:t>Risk – Related Party Transactions</w:t>
                              </w:r>
                            </w:p>
                            <w:p w14:paraId="6ED2B487" w14:textId="0A5188B7" w:rsidR="00CB0DFF" w:rsidRPr="00CB0DFF" w:rsidRDefault="00CB0DFF" w:rsidP="00CB0DFF">
                              <w:pPr>
                                <w:numPr>
                                  <w:ilvl w:val="0"/>
                                  <w:numId w:val="14"/>
                                </w:numPr>
                                <w:spacing w:line="216" w:lineRule="auto"/>
                                <w:contextualSpacing/>
                                <w:rPr>
                                  <w:sz w:val="18"/>
                                </w:rPr>
                              </w:pPr>
                              <w:r w:rsidRPr="00CB0DFF">
                                <w:rPr>
                                  <w:rFonts w:cs="Arial"/>
                                  <w:color w:val="000000"/>
                                  <w:kern w:val="24"/>
                                  <w:sz w:val="18"/>
                                  <w:szCs w:val="18"/>
                                  <w:lang w:eastAsia="en-GB"/>
                                </w:rPr>
                                <w:t>Related party transactions are not correctly valued or disclosed.</w:t>
                              </w:r>
                            </w:p>
                          </w:txbxContent>
                        </wps:txbx>
                        <wps:bodyPr spcFirstLastPara="0" vert="horz" wrap="square" lIns="74735" tIns="74735" rIns="74735" bIns="74735" numCol="1" spcCol="1270" anchor="t" anchorCtr="0">
                          <a:noAutofit/>
                        </wps:bodyPr>
                      </wps:wsp>
                      <wps:wsp>
                        <wps:cNvPr id="4" name="Freeform 4"/>
                        <wps:cNvSpPr/>
                        <wps:spPr>
                          <a:xfrm>
                            <a:off x="2559452" y="405209"/>
                            <a:ext cx="487917" cy="570771"/>
                          </a:xfrm>
                          <a:custGeom>
                            <a:avLst/>
                            <a:gdLst>
                              <a:gd name="connsiteX0" fmla="*/ 0 w 487917"/>
                              <a:gd name="connsiteY0" fmla="*/ 114154 h 570771"/>
                              <a:gd name="connsiteX1" fmla="*/ 243959 w 487917"/>
                              <a:gd name="connsiteY1" fmla="*/ 114154 h 570771"/>
                              <a:gd name="connsiteX2" fmla="*/ 243959 w 487917"/>
                              <a:gd name="connsiteY2" fmla="*/ 0 h 570771"/>
                              <a:gd name="connsiteX3" fmla="*/ 487917 w 487917"/>
                              <a:gd name="connsiteY3" fmla="*/ 285386 h 570771"/>
                              <a:gd name="connsiteX4" fmla="*/ 243959 w 487917"/>
                              <a:gd name="connsiteY4" fmla="*/ 570771 h 570771"/>
                              <a:gd name="connsiteX5" fmla="*/ 243959 w 487917"/>
                              <a:gd name="connsiteY5" fmla="*/ 456617 h 570771"/>
                              <a:gd name="connsiteX6" fmla="*/ 0 w 487917"/>
                              <a:gd name="connsiteY6" fmla="*/ 456617 h 570771"/>
                              <a:gd name="connsiteX7" fmla="*/ 0 w 487917"/>
                              <a:gd name="connsiteY7" fmla="*/ 114154 h 5707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87917" h="570771">
                                <a:moveTo>
                                  <a:pt x="0" y="114154"/>
                                </a:moveTo>
                                <a:lnTo>
                                  <a:pt x="243959" y="114154"/>
                                </a:lnTo>
                                <a:lnTo>
                                  <a:pt x="243959" y="0"/>
                                </a:lnTo>
                                <a:lnTo>
                                  <a:pt x="487917" y="285386"/>
                                </a:lnTo>
                                <a:lnTo>
                                  <a:pt x="243959" y="570771"/>
                                </a:lnTo>
                                <a:lnTo>
                                  <a:pt x="243959" y="456617"/>
                                </a:lnTo>
                                <a:lnTo>
                                  <a:pt x="0" y="456617"/>
                                </a:lnTo>
                                <a:lnTo>
                                  <a:pt x="0" y="114154"/>
                                </a:lnTo>
                                <a:close/>
                              </a:path>
                            </a:pathLst>
                          </a:custGeom>
                          <a:solidFill>
                            <a:srgbClr val="4F81BD"/>
                          </a:solidFill>
                          <a:ln>
                            <a:noFill/>
                          </a:ln>
                          <a:effectLst/>
                        </wps:spPr>
                        <wps:txbx>
                          <w:txbxContent>
                            <w:p w14:paraId="4135BD1E" w14:textId="77777777" w:rsidR="00CB0DFF" w:rsidRDefault="00CB0DFF" w:rsidP="00CB0DFF"/>
                          </w:txbxContent>
                        </wps:txbx>
                        <wps:bodyPr spcFirstLastPara="0" vert="horz" wrap="square" lIns="0" tIns="114154" rIns="146375" bIns="114154" numCol="1" spcCol="1270" anchor="ctr" anchorCtr="0">
                          <a:noAutofit/>
                        </wps:bodyPr>
                      </wps:wsp>
                      <wps:wsp>
                        <wps:cNvPr id="7" name="Freeform 7"/>
                        <wps:cNvSpPr/>
                        <wps:spPr>
                          <a:xfrm>
                            <a:off x="3222098" y="0"/>
                            <a:ext cx="2301498" cy="1380899"/>
                          </a:xfrm>
                          <a:custGeom>
                            <a:avLst/>
                            <a:gdLst>
                              <a:gd name="connsiteX0" fmla="*/ 0 w 2301498"/>
                              <a:gd name="connsiteY0" fmla="*/ 138090 h 1380899"/>
                              <a:gd name="connsiteX1" fmla="*/ 138090 w 2301498"/>
                              <a:gd name="connsiteY1" fmla="*/ 0 h 1380899"/>
                              <a:gd name="connsiteX2" fmla="*/ 2163408 w 2301498"/>
                              <a:gd name="connsiteY2" fmla="*/ 0 h 1380899"/>
                              <a:gd name="connsiteX3" fmla="*/ 2301498 w 2301498"/>
                              <a:gd name="connsiteY3" fmla="*/ 138090 h 1380899"/>
                              <a:gd name="connsiteX4" fmla="*/ 2301498 w 2301498"/>
                              <a:gd name="connsiteY4" fmla="*/ 1242809 h 1380899"/>
                              <a:gd name="connsiteX5" fmla="*/ 2163408 w 2301498"/>
                              <a:gd name="connsiteY5" fmla="*/ 1380899 h 1380899"/>
                              <a:gd name="connsiteX6" fmla="*/ 138090 w 2301498"/>
                              <a:gd name="connsiteY6" fmla="*/ 1380899 h 1380899"/>
                              <a:gd name="connsiteX7" fmla="*/ 0 w 2301498"/>
                              <a:gd name="connsiteY7" fmla="*/ 1242809 h 1380899"/>
                              <a:gd name="connsiteX8" fmla="*/ 0 w 2301498"/>
                              <a:gd name="connsiteY8" fmla="*/ 138090 h 13808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01498" h="1380899">
                                <a:moveTo>
                                  <a:pt x="0" y="138090"/>
                                </a:moveTo>
                                <a:cubicBezTo>
                                  <a:pt x="0" y="61825"/>
                                  <a:pt x="61825" y="0"/>
                                  <a:pt x="138090" y="0"/>
                                </a:cubicBezTo>
                                <a:lnTo>
                                  <a:pt x="2163408" y="0"/>
                                </a:lnTo>
                                <a:cubicBezTo>
                                  <a:pt x="2239673" y="0"/>
                                  <a:pt x="2301498" y="61825"/>
                                  <a:pt x="2301498" y="138090"/>
                                </a:cubicBezTo>
                                <a:lnTo>
                                  <a:pt x="2301498" y="1242809"/>
                                </a:lnTo>
                                <a:cubicBezTo>
                                  <a:pt x="2301498" y="1319074"/>
                                  <a:pt x="2239673" y="1380899"/>
                                  <a:pt x="2163408" y="1380899"/>
                                </a:cubicBezTo>
                                <a:lnTo>
                                  <a:pt x="138090" y="1380899"/>
                                </a:lnTo>
                                <a:cubicBezTo>
                                  <a:pt x="61825" y="1380899"/>
                                  <a:pt x="0" y="1319074"/>
                                  <a:pt x="0" y="1242809"/>
                                </a:cubicBezTo>
                                <a:lnTo>
                                  <a:pt x="0" y="138090"/>
                                </a:lnTo>
                                <a:close/>
                              </a:path>
                            </a:pathLst>
                          </a:cu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scene3d>
                            <a:camera prst="orthographicFront"/>
                            <a:lightRig rig="flat" dir="t"/>
                          </a:scene3d>
                          <a:sp3d prstMaterial="dkEdge">
                            <a:bevelT w="8200" h="38100"/>
                          </a:sp3d>
                        </wps:spPr>
                        <wps:txbx>
                          <w:txbxContent>
                            <w:p w14:paraId="6512AEE9" w14:textId="77777777" w:rsidR="00CB0DFF" w:rsidRDefault="00CB0DFF" w:rsidP="00CB0DFF">
                              <w:pPr>
                                <w:pStyle w:val="NormalWeb"/>
                                <w:spacing w:before="0" w:beforeAutospacing="0" w:after="101" w:afterAutospacing="0" w:line="216" w:lineRule="auto"/>
                              </w:pPr>
                              <w:r>
                                <w:rPr>
                                  <w:rFonts w:ascii="Arial" w:hAnsi="Arial" w:cs="Arial"/>
                                  <w:b/>
                                  <w:bCs/>
                                  <w:color w:val="365F91" w:themeColor="accent1" w:themeShade="BF"/>
                                  <w:kern w:val="24"/>
                                </w:rPr>
                                <w:t xml:space="preserve">Audit Approach </w:t>
                              </w:r>
                            </w:p>
                            <w:p w14:paraId="18CD04C0" w14:textId="1B8870A5" w:rsidR="00CB0DFF" w:rsidRPr="004F7DAD" w:rsidRDefault="00CB0DFF" w:rsidP="00CB0DFF">
                              <w:pPr>
                                <w:numPr>
                                  <w:ilvl w:val="0"/>
                                  <w:numId w:val="16"/>
                                </w:numPr>
                                <w:spacing w:line="216" w:lineRule="auto"/>
                                <w:contextualSpacing/>
                                <w:rPr>
                                  <w:rFonts w:cs="Arial"/>
                                  <w:color w:val="000000"/>
                                  <w:kern w:val="24"/>
                                  <w:sz w:val="18"/>
                                  <w:szCs w:val="18"/>
                                  <w:lang w:eastAsia="en-GB"/>
                                </w:rPr>
                              </w:pPr>
                              <w:r w:rsidRPr="004F7DAD">
                                <w:rPr>
                                  <w:rFonts w:cs="Arial"/>
                                  <w:color w:val="000000"/>
                                  <w:kern w:val="24"/>
                                  <w:sz w:val="18"/>
                                  <w:szCs w:val="18"/>
                                  <w:lang w:eastAsia="en-GB"/>
                                </w:rPr>
                                <w:t xml:space="preserve">Related party transactions and balances </w:t>
                              </w:r>
                              <w:r w:rsidR="0091265B">
                                <w:rPr>
                                  <w:rFonts w:cs="Arial"/>
                                  <w:color w:val="000000"/>
                                  <w:kern w:val="24"/>
                                  <w:sz w:val="18"/>
                                  <w:szCs w:val="18"/>
                                  <w:lang w:eastAsia="en-GB"/>
                                </w:rPr>
                                <w:t>were</w:t>
                              </w:r>
                              <w:r w:rsidRPr="004F7DAD">
                                <w:rPr>
                                  <w:rFonts w:cs="Arial"/>
                                  <w:color w:val="000000"/>
                                  <w:kern w:val="24"/>
                                  <w:sz w:val="18"/>
                                  <w:szCs w:val="18"/>
                                  <w:lang w:eastAsia="en-GB"/>
                                </w:rPr>
                                <w:t xml:space="preserve"> substantively tested.</w:t>
                              </w:r>
                            </w:p>
                            <w:p w14:paraId="0C3C0701" w14:textId="177F7AA4" w:rsidR="00CB0DFF" w:rsidRPr="004F7DAD" w:rsidRDefault="00CB0DFF" w:rsidP="00CB0DFF">
                              <w:pPr>
                                <w:numPr>
                                  <w:ilvl w:val="0"/>
                                  <w:numId w:val="16"/>
                                </w:numPr>
                                <w:spacing w:line="216" w:lineRule="auto"/>
                                <w:contextualSpacing/>
                                <w:rPr>
                                  <w:rFonts w:cs="Arial"/>
                                  <w:color w:val="000000"/>
                                  <w:kern w:val="24"/>
                                  <w:sz w:val="18"/>
                                  <w:szCs w:val="18"/>
                                  <w:lang w:eastAsia="en-GB"/>
                                </w:rPr>
                              </w:pPr>
                              <w:r w:rsidRPr="004F7DAD">
                                <w:rPr>
                                  <w:rFonts w:cs="Arial"/>
                                  <w:color w:val="000000"/>
                                  <w:kern w:val="24"/>
                                  <w:sz w:val="18"/>
                                  <w:szCs w:val="18"/>
                                  <w:lang w:eastAsia="en-GB"/>
                                </w:rPr>
                                <w:t xml:space="preserve">Board minutes </w:t>
                              </w:r>
                              <w:r w:rsidR="0091265B">
                                <w:rPr>
                                  <w:rFonts w:cs="Arial"/>
                                  <w:color w:val="000000"/>
                                  <w:kern w:val="24"/>
                                  <w:sz w:val="18"/>
                                  <w:szCs w:val="18"/>
                                  <w:lang w:eastAsia="en-GB"/>
                                </w:rPr>
                                <w:t>were reviewed</w:t>
                              </w:r>
                              <w:r w:rsidRPr="004F7DAD">
                                <w:rPr>
                                  <w:rFonts w:cs="Arial"/>
                                  <w:color w:val="000000"/>
                                  <w:kern w:val="24"/>
                                  <w:sz w:val="18"/>
                                  <w:szCs w:val="18"/>
                                  <w:lang w:eastAsia="en-GB"/>
                                </w:rPr>
                                <w:t xml:space="preserve"> for any mention of loans and respective agreements.</w:t>
                              </w:r>
                            </w:p>
                            <w:p w14:paraId="561797EE" w14:textId="6A16A743" w:rsidR="00CB0DFF" w:rsidRPr="00CB0DFF" w:rsidRDefault="00CB0DFF" w:rsidP="00CB0DFF">
                              <w:pPr>
                                <w:numPr>
                                  <w:ilvl w:val="0"/>
                                  <w:numId w:val="16"/>
                                </w:numPr>
                                <w:spacing w:line="216" w:lineRule="auto"/>
                                <w:contextualSpacing/>
                                <w:rPr>
                                  <w:sz w:val="18"/>
                                </w:rPr>
                              </w:pPr>
                              <w:r w:rsidRPr="00CB0DFF">
                                <w:rPr>
                                  <w:rFonts w:cs="Arial"/>
                                  <w:color w:val="000000"/>
                                  <w:kern w:val="24"/>
                                  <w:sz w:val="18"/>
                                  <w:szCs w:val="18"/>
                                  <w:lang w:eastAsia="en-GB"/>
                                </w:rPr>
                                <w:t xml:space="preserve">Conflicts of interest register </w:t>
                              </w:r>
                              <w:r w:rsidR="0091265B">
                                <w:rPr>
                                  <w:rFonts w:cs="Arial"/>
                                  <w:color w:val="000000"/>
                                  <w:kern w:val="24"/>
                                  <w:sz w:val="18"/>
                                  <w:szCs w:val="18"/>
                                  <w:lang w:eastAsia="en-GB"/>
                                </w:rPr>
                                <w:t>was</w:t>
                              </w:r>
                              <w:r w:rsidRPr="00CB0DFF">
                                <w:rPr>
                                  <w:rFonts w:cs="Arial"/>
                                  <w:color w:val="000000"/>
                                  <w:kern w:val="24"/>
                                  <w:sz w:val="18"/>
                                  <w:szCs w:val="18"/>
                                  <w:lang w:eastAsia="en-GB"/>
                                </w:rPr>
                                <w:t xml:space="preserve"> obtained and reviewed.</w:t>
                              </w:r>
                            </w:p>
                          </w:txbxContent>
                        </wps:txbx>
                        <wps:bodyPr spcFirstLastPara="0" vert="horz" wrap="square" lIns="74735" tIns="74735" rIns="74735" bIns="74735" numCol="1" spcCol="1270" anchor="t" anchorCtr="0">
                          <a:noAutofit/>
                        </wps:bodyPr>
                      </wps:wsp>
                      <wps:wsp>
                        <wps:cNvPr id="8" name="Freeform 8"/>
                        <wps:cNvSpPr/>
                        <wps:spPr>
                          <a:xfrm>
                            <a:off x="5726128" y="405064"/>
                            <a:ext cx="487917" cy="570771"/>
                          </a:xfrm>
                          <a:custGeom>
                            <a:avLst/>
                            <a:gdLst>
                              <a:gd name="connsiteX0" fmla="*/ 0 w 487917"/>
                              <a:gd name="connsiteY0" fmla="*/ 114154 h 570771"/>
                              <a:gd name="connsiteX1" fmla="*/ 243959 w 487917"/>
                              <a:gd name="connsiteY1" fmla="*/ 114154 h 570771"/>
                              <a:gd name="connsiteX2" fmla="*/ 243959 w 487917"/>
                              <a:gd name="connsiteY2" fmla="*/ 0 h 570771"/>
                              <a:gd name="connsiteX3" fmla="*/ 487917 w 487917"/>
                              <a:gd name="connsiteY3" fmla="*/ 285386 h 570771"/>
                              <a:gd name="connsiteX4" fmla="*/ 243959 w 487917"/>
                              <a:gd name="connsiteY4" fmla="*/ 570771 h 570771"/>
                              <a:gd name="connsiteX5" fmla="*/ 243959 w 487917"/>
                              <a:gd name="connsiteY5" fmla="*/ 456617 h 570771"/>
                              <a:gd name="connsiteX6" fmla="*/ 0 w 487917"/>
                              <a:gd name="connsiteY6" fmla="*/ 456617 h 570771"/>
                              <a:gd name="connsiteX7" fmla="*/ 0 w 487917"/>
                              <a:gd name="connsiteY7" fmla="*/ 114154 h 5707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87917" h="570771">
                                <a:moveTo>
                                  <a:pt x="0" y="114154"/>
                                </a:moveTo>
                                <a:lnTo>
                                  <a:pt x="243959" y="114154"/>
                                </a:lnTo>
                                <a:lnTo>
                                  <a:pt x="243959" y="0"/>
                                </a:lnTo>
                                <a:lnTo>
                                  <a:pt x="487917" y="285386"/>
                                </a:lnTo>
                                <a:lnTo>
                                  <a:pt x="243959" y="570771"/>
                                </a:lnTo>
                                <a:lnTo>
                                  <a:pt x="243959" y="456617"/>
                                </a:lnTo>
                                <a:lnTo>
                                  <a:pt x="0" y="456617"/>
                                </a:lnTo>
                                <a:lnTo>
                                  <a:pt x="0" y="114154"/>
                                </a:lnTo>
                                <a:close/>
                              </a:path>
                            </a:pathLst>
                          </a:custGeom>
                          <a:solidFill>
                            <a:srgbClr val="4F81BD"/>
                          </a:solidFill>
                          <a:ln>
                            <a:noFill/>
                          </a:ln>
                          <a:effectLst/>
                        </wps:spPr>
                        <wps:txbx>
                          <w:txbxContent>
                            <w:p w14:paraId="5B034223" w14:textId="77777777" w:rsidR="00CB0DFF" w:rsidRDefault="00CB0DFF" w:rsidP="00CB0DFF"/>
                          </w:txbxContent>
                        </wps:txbx>
                        <wps:bodyPr spcFirstLastPara="0" vert="horz" wrap="square" lIns="0" tIns="114154" rIns="146375" bIns="114154" numCol="1" spcCol="1270" anchor="ctr" anchorCtr="0">
                          <a:noAutofit/>
                        </wps:bodyPr>
                      </wps:wsp>
                      <wps:wsp>
                        <wps:cNvPr id="9" name="Freeform 9"/>
                        <wps:cNvSpPr/>
                        <wps:spPr>
                          <a:xfrm>
                            <a:off x="6444196" y="0"/>
                            <a:ext cx="2301498" cy="1380899"/>
                          </a:xfrm>
                          <a:custGeom>
                            <a:avLst/>
                            <a:gdLst>
                              <a:gd name="connsiteX0" fmla="*/ 0 w 2301498"/>
                              <a:gd name="connsiteY0" fmla="*/ 138090 h 1380899"/>
                              <a:gd name="connsiteX1" fmla="*/ 138090 w 2301498"/>
                              <a:gd name="connsiteY1" fmla="*/ 0 h 1380899"/>
                              <a:gd name="connsiteX2" fmla="*/ 2163408 w 2301498"/>
                              <a:gd name="connsiteY2" fmla="*/ 0 h 1380899"/>
                              <a:gd name="connsiteX3" fmla="*/ 2301498 w 2301498"/>
                              <a:gd name="connsiteY3" fmla="*/ 138090 h 1380899"/>
                              <a:gd name="connsiteX4" fmla="*/ 2301498 w 2301498"/>
                              <a:gd name="connsiteY4" fmla="*/ 1242809 h 1380899"/>
                              <a:gd name="connsiteX5" fmla="*/ 2163408 w 2301498"/>
                              <a:gd name="connsiteY5" fmla="*/ 1380899 h 1380899"/>
                              <a:gd name="connsiteX6" fmla="*/ 138090 w 2301498"/>
                              <a:gd name="connsiteY6" fmla="*/ 1380899 h 1380899"/>
                              <a:gd name="connsiteX7" fmla="*/ 0 w 2301498"/>
                              <a:gd name="connsiteY7" fmla="*/ 1242809 h 1380899"/>
                              <a:gd name="connsiteX8" fmla="*/ 0 w 2301498"/>
                              <a:gd name="connsiteY8" fmla="*/ 138090 h 13808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01498" h="1380899">
                                <a:moveTo>
                                  <a:pt x="0" y="138090"/>
                                </a:moveTo>
                                <a:cubicBezTo>
                                  <a:pt x="0" y="61825"/>
                                  <a:pt x="61825" y="0"/>
                                  <a:pt x="138090" y="0"/>
                                </a:cubicBezTo>
                                <a:lnTo>
                                  <a:pt x="2163408" y="0"/>
                                </a:lnTo>
                                <a:cubicBezTo>
                                  <a:pt x="2239673" y="0"/>
                                  <a:pt x="2301498" y="61825"/>
                                  <a:pt x="2301498" y="138090"/>
                                </a:cubicBezTo>
                                <a:lnTo>
                                  <a:pt x="2301498" y="1242809"/>
                                </a:lnTo>
                                <a:cubicBezTo>
                                  <a:pt x="2301498" y="1319074"/>
                                  <a:pt x="2239673" y="1380899"/>
                                  <a:pt x="2163408" y="1380899"/>
                                </a:cubicBezTo>
                                <a:lnTo>
                                  <a:pt x="138090" y="1380899"/>
                                </a:lnTo>
                                <a:cubicBezTo>
                                  <a:pt x="61825" y="1380899"/>
                                  <a:pt x="0" y="1319074"/>
                                  <a:pt x="0" y="1242809"/>
                                </a:cubicBezTo>
                                <a:lnTo>
                                  <a:pt x="0" y="138090"/>
                                </a:lnTo>
                                <a:close/>
                              </a:path>
                            </a:pathLst>
                          </a:custGeom>
                          <a:gradFill rotWithShape="1">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scene3d>
                            <a:camera prst="orthographicFront"/>
                            <a:lightRig rig="flat" dir="t"/>
                          </a:scene3d>
                          <a:sp3d prstMaterial="dkEdge">
                            <a:bevelT w="8200" h="38100"/>
                          </a:sp3d>
                        </wps:spPr>
                        <wps:txbx>
                          <w:txbxContent>
                            <w:p w14:paraId="3AE9CAA1" w14:textId="77777777" w:rsidR="00CB0DFF" w:rsidRDefault="00CB0DFF" w:rsidP="00CB0DFF">
                              <w:pPr>
                                <w:pStyle w:val="NormalWeb"/>
                                <w:spacing w:before="0" w:beforeAutospacing="0" w:after="101" w:afterAutospacing="0" w:line="216" w:lineRule="auto"/>
                              </w:pPr>
                              <w:r>
                                <w:rPr>
                                  <w:rFonts w:ascii="Arial" w:hAnsi="Arial" w:cs="Arial"/>
                                  <w:b/>
                                  <w:bCs/>
                                  <w:color w:val="365F91" w:themeColor="accent1" w:themeShade="BF"/>
                                  <w:kern w:val="24"/>
                                </w:rPr>
                                <w:t>Conclusion</w:t>
                              </w:r>
                            </w:p>
                            <w:p w14:paraId="360F6099" w14:textId="18FE5C6A" w:rsidR="00CB0DFF" w:rsidRPr="00CB0DFF" w:rsidRDefault="00CB0DFF" w:rsidP="00CB0DFF">
                              <w:pPr>
                                <w:pStyle w:val="ListParagraph"/>
                                <w:numPr>
                                  <w:ilvl w:val="0"/>
                                  <w:numId w:val="13"/>
                                </w:numPr>
                                <w:spacing w:line="216" w:lineRule="auto"/>
                                <w:contextualSpacing/>
                                <w:rPr>
                                  <w:sz w:val="18"/>
                                </w:rPr>
                              </w:pPr>
                              <w:r>
                                <w:rPr>
                                  <w:color w:val="000000"/>
                                  <w:kern w:val="24"/>
                                  <w:sz w:val="18"/>
                                  <w:szCs w:val="18"/>
                                </w:rPr>
                                <w:t>From the audit work completed, there was no indication of any undisclosed or incorrectly stated related party transactions.</w:t>
                              </w:r>
                            </w:p>
                          </w:txbxContent>
                        </wps:txbx>
                        <wps:bodyPr spcFirstLastPara="0" vert="horz" wrap="square" lIns="86165" tIns="86165" rIns="86165" bIns="86165" numCol="1" spcCol="1270" anchor="t" anchorCtr="0">
                          <a:noAutofit/>
                        </wps:bodyPr>
                      </wps:wsp>
                    </wpg:wgp>
                  </a:graphicData>
                </a:graphic>
              </wp:inline>
            </w:drawing>
          </mc:Choice>
          <mc:Fallback>
            <w:pict>
              <v:group w14:anchorId="26AB40EC" id="Group 4" o:spid="_x0000_s1026" style="width:688.6pt;height:103.95pt;mso-position-horizontal-relative:char;mso-position-vertical-relative:line" coordsize="87456,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">
                <v:shape id="Freeform 2" o:spid="_x0000_s1027" style="position:absolute;width:23016;height:13182;visibility:visible;mso-wrap-style:square;v-text-anchor:top" coordsize="2301498,13808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" adj="-11796480,,5400" path="m,138090c,61825,61825,,138090,l2163408,v76265,,138090,61825,138090,138090l2301498,1242809v,76265,-61825,138090,-138090,138090l138090,1380899c61825,1380899,,1319074,,1242809l,138090xe" stroked="f">
                  <v:fill angle="180" focus="35%" type="gradient"/>
                  <v:stroke joinstyle="miter"/>
                  <v:formulas/>
                  <v:path arrowok="t" o:connecttype="custom" o:connectlocs="0,131826;138097,0;2163513,0;2301610,131826;2301610,1186435;2163513,1318261;138097,1318261;0,1186435;0,131826" o:connectangles="0,0,0,0,0,0,0,0,0" textboxrect="0,0,2301498,1380899"/>
                  <v:textbox inset="2.07597mm,2.07597mm,2.07597mm,2.07597mm">
                    <w:txbxContent>
                      <w:p w14:paraId="7ABAC5C4" w14:textId="77777777" w:rsidR="00CB0DFF" w:rsidRDefault="00CB0DFF" w:rsidP="00CB0DFF">
                        <w:pPr>
                          <w:pStyle w:val="NormalWeb"/>
                          <w:spacing w:before="0" w:beforeAutospacing="0" w:after="101" w:afterAutospacing="0" w:line="216" w:lineRule="auto"/>
                        </w:pPr>
                        <w:r>
                          <w:rPr>
                            <w:rFonts w:ascii="Arial" w:hAnsi="Arial" w:cs="Arial"/>
                            <w:b/>
                            <w:bCs/>
                            <w:color w:val="365F91" w:themeColor="accent1" w:themeShade="BF"/>
                            <w:kern w:val="24"/>
                          </w:rPr>
                          <w:t>Risk – Related Party Transactions</w:t>
                        </w:r>
                      </w:p>
                      <w:p w14:paraId="6ED2B487" w14:textId="0A5188B7" w:rsidR="00CB0DFF" w:rsidRPr="00CB0DFF" w:rsidRDefault="00CB0DFF" w:rsidP="00CB0DFF">
                        <w:pPr>
                          <w:numPr>
                            <w:ilvl w:val="0"/>
                            <w:numId w:val="14"/>
                          </w:numPr>
                          <w:spacing w:line="216" w:lineRule="auto"/>
                          <w:contextualSpacing/>
                          <w:rPr>
                            <w:sz w:val="18"/>
                          </w:rPr>
                        </w:pPr>
                        <w:r w:rsidRPr="00CB0DFF">
                          <w:rPr>
                            <w:rFonts w:cs="Arial"/>
                            <w:color w:val="000000"/>
                            <w:kern w:val="24"/>
                            <w:sz w:val="18"/>
                            <w:szCs w:val="18"/>
                            <w:lang w:eastAsia="en-GB"/>
                          </w:rPr>
                          <w:t>Related party transactions are not correctly valued or disclosed.</w:t>
                        </w:r>
                      </w:p>
                    </w:txbxContent>
                  </v:textbox>
                </v:shape>
                <v:shape id="Freeform 4" o:spid="_x0000_s1028" style="position:absolute;left:25594;top:4052;width:4879;height:5707;visibility:visible;mso-wrap-style:square;v-text-anchor:middle" coordsize="487917,5707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" adj="-11796480,,5400" path="m,114154r243959,l243959,,487917,285386,243959,570771r,-114154l,456617,,114154xe" fillcolor="#4f81bd" stroked="f">
                  <v:stroke joinstyle="miter"/>
                  <v:formulas/>
                  <v:path arrowok="t" o:connecttype="custom" o:connectlocs="0,114154;243959,114154;243959,0;487917,285386;243959,570771;243959,456617;0,456617;0,114154" o:connectangles="0,0,0,0,0,0,0,0" textboxrect="0,0,487917,570771"/>
                  <v:textbox inset="0,3.17094mm,4.06597mm,3.17094mm">
                    <w:txbxContent>
                      <w:p w14:paraId="4135BD1E" w14:textId="77777777" w:rsidR="00CB0DFF" w:rsidRDefault="00CB0DFF" w:rsidP="00CB0DFF"/>
                    </w:txbxContent>
                  </v:textbox>
                </v:shape>
                <v:shape id="Freeform 7" o:spid="_x0000_s1029" style="position:absolute;left:32220;width:23015;height:13808;visibility:visible;mso-wrap-style:square;v-text-anchor:top" coordsize="2301498,13808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" adj="-11796480,,5400" path="m,138090c,61825,61825,,138090,l2163408,v76265,,138090,61825,138090,138090l2301498,1242809v,76265,-61825,138090,-138090,138090l138090,1380899c61825,1380899,,1319074,,1242809l,138090xe" stroked="f">
                  <v:fill angle="180" focus="35%" type="gradient"/>
                  <v:stroke joinstyle="miter"/>
                  <v:formulas/>
                  <v:path arrowok="t" o:connecttype="custom" o:connectlocs="0,138090;138090,0;2163408,0;2301498,138090;2301498,1242809;2163408,1380899;138090,1380899;0,1242809;0,138090" o:connectangles="0,0,0,0,0,0,0,0,0" textboxrect="0,0,2301498,1380899"/>
                  <v:textbox inset="2.07597mm,2.07597mm,2.07597mm,2.07597mm">
                    <w:txbxContent>
                      <w:p w14:paraId="6512AEE9" w14:textId="77777777" w:rsidR="00CB0DFF" w:rsidRDefault="00CB0DFF" w:rsidP="00CB0DFF">
                        <w:pPr>
                          <w:pStyle w:val="NormalWeb"/>
                          <w:spacing w:before="0" w:beforeAutospacing="0" w:after="101" w:afterAutospacing="0" w:line="216" w:lineRule="auto"/>
                        </w:pPr>
                        <w:r>
                          <w:rPr>
                            <w:rFonts w:ascii="Arial" w:hAnsi="Arial" w:cs="Arial"/>
                            <w:b/>
                            <w:bCs/>
                            <w:color w:val="365F91" w:themeColor="accent1" w:themeShade="BF"/>
                            <w:kern w:val="24"/>
                          </w:rPr>
                          <w:t xml:space="preserve">Audit Approach </w:t>
                        </w:r>
                      </w:p>
                      <w:p w14:paraId="18CD04C0" w14:textId="1B8870A5" w:rsidR="00CB0DFF" w:rsidRPr="004F7DAD" w:rsidRDefault="00CB0DFF" w:rsidP="00CB0DFF">
                        <w:pPr>
                          <w:numPr>
                            <w:ilvl w:val="0"/>
                            <w:numId w:val="16"/>
                          </w:numPr>
                          <w:spacing w:line="216" w:lineRule="auto"/>
                          <w:contextualSpacing/>
                          <w:rPr>
                            <w:rFonts w:cs="Arial"/>
                            <w:color w:val="000000"/>
                            <w:kern w:val="24"/>
                            <w:sz w:val="18"/>
                            <w:szCs w:val="18"/>
                            <w:lang w:eastAsia="en-GB"/>
                          </w:rPr>
                        </w:pPr>
                        <w:r w:rsidRPr="004F7DAD">
                          <w:rPr>
                            <w:rFonts w:cs="Arial"/>
                            <w:color w:val="000000"/>
                            <w:kern w:val="24"/>
                            <w:sz w:val="18"/>
                            <w:szCs w:val="18"/>
                            <w:lang w:eastAsia="en-GB"/>
                          </w:rPr>
                          <w:t xml:space="preserve">Related party transactions and balances </w:t>
                        </w:r>
                        <w:r w:rsidR="0091265B">
                          <w:rPr>
                            <w:rFonts w:cs="Arial"/>
                            <w:color w:val="000000"/>
                            <w:kern w:val="24"/>
                            <w:sz w:val="18"/>
                            <w:szCs w:val="18"/>
                            <w:lang w:eastAsia="en-GB"/>
                          </w:rPr>
                          <w:t>were</w:t>
                        </w:r>
                        <w:r w:rsidRPr="004F7DAD">
                          <w:rPr>
                            <w:rFonts w:cs="Arial"/>
                            <w:color w:val="000000"/>
                            <w:kern w:val="24"/>
                            <w:sz w:val="18"/>
                            <w:szCs w:val="18"/>
                            <w:lang w:eastAsia="en-GB"/>
                          </w:rPr>
                          <w:t xml:space="preserve"> substantively tested.</w:t>
                        </w:r>
                      </w:p>
                      <w:p w14:paraId="0C3C0701" w14:textId="177F7AA4" w:rsidR="00CB0DFF" w:rsidRPr="004F7DAD" w:rsidRDefault="00CB0DFF" w:rsidP="00CB0DFF">
                        <w:pPr>
                          <w:numPr>
                            <w:ilvl w:val="0"/>
                            <w:numId w:val="16"/>
                          </w:numPr>
                          <w:spacing w:line="216" w:lineRule="auto"/>
                          <w:contextualSpacing/>
                          <w:rPr>
                            <w:rFonts w:cs="Arial"/>
                            <w:color w:val="000000"/>
                            <w:kern w:val="24"/>
                            <w:sz w:val="18"/>
                            <w:szCs w:val="18"/>
                            <w:lang w:eastAsia="en-GB"/>
                          </w:rPr>
                        </w:pPr>
                        <w:r w:rsidRPr="004F7DAD">
                          <w:rPr>
                            <w:rFonts w:cs="Arial"/>
                            <w:color w:val="000000"/>
                            <w:kern w:val="24"/>
                            <w:sz w:val="18"/>
                            <w:szCs w:val="18"/>
                            <w:lang w:eastAsia="en-GB"/>
                          </w:rPr>
                          <w:t xml:space="preserve">Board minutes </w:t>
                        </w:r>
                        <w:r w:rsidR="0091265B">
                          <w:rPr>
                            <w:rFonts w:cs="Arial"/>
                            <w:color w:val="000000"/>
                            <w:kern w:val="24"/>
                            <w:sz w:val="18"/>
                            <w:szCs w:val="18"/>
                            <w:lang w:eastAsia="en-GB"/>
                          </w:rPr>
                          <w:t>were reviewed</w:t>
                        </w:r>
                        <w:r w:rsidRPr="004F7DAD">
                          <w:rPr>
                            <w:rFonts w:cs="Arial"/>
                            <w:color w:val="000000"/>
                            <w:kern w:val="24"/>
                            <w:sz w:val="18"/>
                            <w:szCs w:val="18"/>
                            <w:lang w:eastAsia="en-GB"/>
                          </w:rPr>
                          <w:t xml:space="preserve"> for any mention of loans and respective agreements.</w:t>
                        </w:r>
                      </w:p>
                      <w:p w14:paraId="561797EE" w14:textId="6A16A743" w:rsidR="00CB0DFF" w:rsidRPr="00CB0DFF" w:rsidRDefault="00CB0DFF" w:rsidP="00CB0DFF">
                        <w:pPr>
                          <w:numPr>
                            <w:ilvl w:val="0"/>
                            <w:numId w:val="16"/>
                          </w:numPr>
                          <w:spacing w:line="216" w:lineRule="auto"/>
                          <w:contextualSpacing/>
                          <w:rPr>
                            <w:sz w:val="18"/>
                          </w:rPr>
                        </w:pPr>
                        <w:r w:rsidRPr="00CB0DFF">
                          <w:rPr>
                            <w:rFonts w:cs="Arial"/>
                            <w:color w:val="000000"/>
                            <w:kern w:val="24"/>
                            <w:sz w:val="18"/>
                            <w:szCs w:val="18"/>
                            <w:lang w:eastAsia="en-GB"/>
                          </w:rPr>
                          <w:t xml:space="preserve">Conflicts of interest register </w:t>
                        </w:r>
                        <w:r w:rsidR="0091265B">
                          <w:rPr>
                            <w:rFonts w:cs="Arial"/>
                            <w:color w:val="000000"/>
                            <w:kern w:val="24"/>
                            <w:sz w:val="18"/>
                            <w:szCs w:val="18"/>
                            <w:lang w:eastAsia="en-GB"/>
                          </w:rPr>
                          <w:t>was</w:t>
                        </w:r>
                        <w:r w:rsidRPr="00CB0DFF">
                          <w:rPr>
                            <w:rFonts w:cs="Arial"/>
                            <w:color w:val="000000"/>
                            <w:kern w:val="24"/>
                            <w:sz w:val="18"/>
                            <w:szCs w:val="18"/>
                            <w:lang w:eastAsia="en-GB"/>
                          </w:rPr>
                          <w:t xml:space="preserve"> obtained and reviewed.</w:t>
                        </w:r>
                      </w:p>
                    </w:txbxContent>
                  </v:textbox>
                </v:shape>
                <v:shape id="Freeform 8" o:spid="_x0000_s1030" style="position:absolute;left:57261;top:4050;width:4879;height:5708;visibility:visible;mso-wrap-style:square;v-text-anchor:middle" coordsize="487917,5707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" adj="-11796480,,5400" path="m,114154r243959,l243959,,487917,285386,243959,570771r,-114154l,456617,,114154xe" fillcolor="#4f81bd" stroked="f">
                  <v:stroke joinstyle="miter"/>
                  <v:formulas/>
                  <v:path arrowok="t" o:connecttype="custom" o:connectlocs="0,114154;243959,114154;243959,0;487917,285386;243959,570771;243959,456617;0,456617;0,114154" o:connectangles="0,0,0,0,0,0,0,0" textboxrect="0,0,487917,570771"/>
                  <v:textbox inset="0,3.17094mm,4.06597mm,3.17094mm">
                    <w:txbxContent>
                      <w:p w14:paraId="5B034223" w14:textId="77777777" w:rsidR="00CB0DFF" w:rsidRDefault="00CB0DFF" w:rsidP="00CB0DFF"/>
                    </w:txbxContent>
                  </v:textbox>
                </v:shape>
                <v:shape id="Freeform 9" o:spid="_x0000_s1031" style="position:absolute;left:64441;width:23015;height:13808;visibility:visible;mso-wrap-style:square;v-text-anchor:top" coordsize="2301498,13808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" adj="-11796480,,5400" path="m,138090c,61825,61825,,138090,l2163408,v76265,,138090,61825,138090,138090l2301498,1242809v,76265,-61825,138090,-138090,138090l138090,1380899c61825,1380899,,1319074,,1242809l,138090xe" stroked="f">
                  <v:fill rotate="t" angle="180" focus="35%" type="gradient"/>
                  <v:stroke joinstyle="miter"/>
                  <v:formulas/>
                  <v:path arrowok="t" o:connecttype="custom" o:connectlocs="0,138090;138090,0;2163408,0;2301498,138090;2301498,1242809;2163408,1380899;138090,1380899;0,1242809;0,138090" o:connectangles="0,0,0,0,0,0,0,0,0" textboxrect="0,0,2301498,1380899"/>
                  <v:textbox inset="2.39347mm,2.39347mm,2.39347mm,2.39347mm">
                    <w:txbxContent>
                      <w:p w14:paraId="3AE9CAA1" w14:textId="77777777" w:rsidR="00CB0DFF" w:rsidRDefault="00CB0DFF" w:rsidP="00CB0DFF">
                        <w:pPr>
                          <w:pStyle w:val="NormalWeb"/>
                          <w:spacing w:before="0" w:beforeAutospacing="0" w:after="101" w:afterAutospacing="0" w:line="216" w:lineRule="auto"/>
                        </w:pPr>
                        <w:r>
                          <w:rPr>
                            <w:rFonts w:ascii="Arial" w:hAnsi="Arial" w:cs="Arial"/>
                            <w:b/>
                            <w:bCs/>
                            <w:color w:val="365F91" w:themeColor="accent1" w:themeShade="BF"/>
                            <w:kern w:val="24"/>
                          </w:rPr>
                          <w:t>Conclusion</w:t>
                        </w:r>
                      </w:p>
                      <w:p w14:paraId="360F6099" w14:textId="18FE5C6A" w:rsidR="00CB0DFF" w:rsidRPr="00CB0DFF" w:rsidRDefault="00CB0DFF" w:rsidP="00CB0DFF">
                        <w:pPr>
                          <w:pStyle w:val="ListParagraph"/>
                          <w:numPr>
                            <w:ilvl w:val="0"/>
                            <w:numId w:val="13"/>
                          </w:numPr>
                          <w:spacing w:line="216" w:lineRule="auto"/>
                          <w:contextualSpacing/>
                          <w:rPr>
                            <w:sz w:val="18"/>
                          </w:rPr>
                        </w:pPr>
                        <w:r>
                          <w:rPr>
                            <w:color w:val="000000"/>
                            <w:kern w:val="24"/>
                            <w:sz w:val="18"/>
                            <w:szCs w:val="18"/>
                          </w:rPr>
                          <w:t>From the audit work completed, there was no indication of any undisclosed or incorrectly stated related party transactions.</w:t>
                        </w:r>
                      </w:p>
                    </w:txbxContent>
                  </v:textbox>
                </v:shape>
                <w10:anchorlock/>
              </v:group>
            </w:pict>
          </mc:Fallback>
        </mc:AlternateContent>
      </w:r>
    </w:p>
    <w:p w14:paraId="4F5E5AC4" w14:textId="622B4E48" w:rsidR="00CB0DFF" w:rsidRDefault="00CB0DFF" w:rsidP="00CB0DFF">
      <w:pPr>
        <w:spacing w:line="276" w:lineRule="auto"/>
        <w:rPr>
          <w:rFonts w:cs="Arial"/>
          <w:szCs w:val="20"/>
        </w:rPr>
      </w:pPr>
      <w:r w:rsidRPr="00821A37">
        <w:rPr>
          <w:rFonts w:cs="Arial"/>
          <w:noProof/>
          <w:szCs w:val="20"/>
          <w:lang w:eastAsia="en-GB"/>
        </w:rPr>
        <mc:AlternateContent>
          <mc:Choice Requires="wpg">
            <w:drawing>
              <wp:inline distT="0" distB="0" distL="0" distR="0" wp14:anchorId="294D7036" wp14:editId="5760FACE">
                <wp:extent cx="8745220" cy="2236864"/>
                <wp:effectExtent l="57150" t="57150" r="55880" b="49530"/>
                <wp:docPr id="10" name="Group 4"/>
                <wp:cNvGraphicFramePr/>
                <a:graphic xmlns:a="http://schemas.openxmlformats.org/drawingml/2006/main">
                  <a:graphicData uri="http://schemas.microsoft.com/office/word/2010/wordprocessingGroup">
                    <wpg:wgp>
                      <wpg:cNvGrpSpPr/>
                      <wpg:grpSpPr>
                        <a:xfrm>
                          <a:off x="0" y="0"/>
                          <a:ext cx="8745220" cy="2236864"/>
                          <a:chOff x="0" y="0"/>
                          <a:chExt cx="8745694" cy="1380899"/>
                        </a:xfrm>
                      </wpg:grpSpPr>
                      <wps:wsp>
                        <wps:cNvPr id="11" name="Freeform 11"/>
                        <wps:cNvSpPr/>
                        <wps:spPr>
                          <a:xfrm>
                            <a:off x="0" y="0"/>
                            <a:ext cx="2301610" cy="1318261"/>
                          </a:xfrm>
                          <a:custGeom>
                            <a:avLst/>
                            <a:gdLst>
                              <a:gd name="connsiteX0" fmla="*/ 0 w 2301498"/>
                              <a:gd name="connsiteY0" fmla="*/ 138090 h 1380899"/>
                              <a:gd name="connsiteX1" fmla="*/ 138090 w 2301498"/>
                              <a:gd name="connsiteY1" fmla="*/ 0 h 1380899"/>
                              <a:gd name="connsiteX2" fmla="*/ 2163408 w 2301498"/>
                              <a:gd name="connsiteY2" fmla="*/ 0 h 1380899"/>
                              <a:gd name="connsiteX3" fmla="*/ 2301498 w 2301498"/>
                              <a:gd name="connsiteY3" fmla="*/ 138090 h 1380899"/>
                              <a:gd name="connsiteX4" fmla="*/ 2301498 w 2301498"/>
                              <a:gd name="connsiteY4" fmla="*/ 1242809 h 1380899"/>
                              <a:gd name="connsiteX5" fmla="*/ 2163408 w 2301498"/>
                              <a:gd name="connsiteY5" fmla="*/ 1380899 h 1380899"/>
                              <a:gd name="connsiteX6" fmla="*/ 138090 w 2301498"/>
                              <a:gd name="connsiteY6" fmla="*/ 1380899 h 1380899"/>
                              <a:gd name="connsiteX7" fmla="*/ 0 w 2301498"/>
                              <a:gd name="connsiteY7" fmla="*/ 1242809 h 1380899"/>
                              <a:gd name="connsiteX8" fmla="*/ 0 w 2301498"/>
                              <a:gd name="connsiteY8" fmla="*/ 138090 h 13808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01498" h="1380899">
                                <a:moveTo>
                                  <a:pt x="0" y="138090"/>
                                </a:moveTo>
                                <a:cubicBezTo>
                                  <a:pt x="0" y="61825"/>
                                  <a:pt x="61825" y="0"/>
                                  <a:pt x="138090" y="0"/>
                                </a:cubicBezTo>
                                <a:lnTo>
                                  <a:pt x="2163408" y="0"/>
                                </a:lnTo>
                                <a:cubicBezTo>
                                  <a:pt x="2239673" y="0"/>
                                  <a:pt x="2301498" y="61825"/>
                                  <a:pt x="2301498" y="138090"/>
                                </a:cubicBezTo>
                                <a:lnTo>
                                  <a:pt x="2301498" y="1242809"/>
                                </a:lnTo>
                                <a:cubicBezTo>
                                  <a:pt x="2301498" y="1319074"/>
                                  <a:pt x="2239673" y="1380899"/>
                                  <a:pt x="2163408" y="1380899"/>
                                </a:cubicBezTo>
                                <a:lnTo>
                                  <a:pt x="138090" y="1380899"/>
                                </a:lnTo>
                                <a:cubicBezTo>
                                  <a:pt x="61825" y="1380899"/>
                                  <a:pt x="0" y="1319074"/>
                                  <a:pt x="0" y="1242809"/>
                                </a:cubicBezTo>
                                <a:lnTo>
                                  <a:pt x="0" y="138090"/>
                                </a:lnTo>
                                <a:close/>
                              </a:path>
                            </a:pathLst>
                          </a:cu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scene3d>
                            <a:camera prst="orthographicFront"/>
                            <a:lightRig rig="flat" dir="t"/>
                          </a:scene3d>
                          <a:sp3d prstMaterial="dkEdge">
                            <a:bevelT w="8200" h="38100"/>
                          </a:sp3d>
                        </wps:spPr>
                        <wps:txbx>
                          <w:txbxContent>
                            <w:p w14:paraId="3367A299" w14:textId="5CFD76F2" w:rsidR="00CB0DFF" w:rsidRDefault="00CB0DFF" w:rsidP="00CB0DFF">
                              <w:pPr>
                                <w:pStyle w:val="NormalWeb"/>
                                <w:spacing w:before="0" w:beforeAutospacing="0" w:after="101" w:afterAutospacing="0" w:line="216" w:lineRule="auto"/>
                              </w:pPr>
                              <w:r>
                                <w:rPr>
                                  <w:rFonts w:ascii="Arial" w:hAnsi="Arial" w:cs="Arial"/>
                                  <w:b/>
                                  <w:bCs/>
                                  <w:color w:val="365F91" w:themeColor="accent1" w:themeShade="BF"/>
                                  <w:kern w:val="24"/>
                                </w:rPr>
                                <w:t xml:space="preserve">Risk – </w:t>
                              </w:r>
                              <w:r w:rsidR="004E4496">
                                <w:rPr>
                                  <w:rFonts w:ascii="Arial" w:hAnsi="Arial" w:cs="Arial"/>
                                  <w:b/>
                                  <w:bCs/>
                                  <w:color w:val="365F91" w:themeColor="accent1" w:themeShade="BF"/>
                                  <w:kern w:val="24"/>
                                </w:rPr>
                                <w:t>Expenditure cut-off and commitments</w:t>
                              </w:r>
                            </w:p>
                            <w:p w14:paraId="653F046F" w14:textId="727CCFB7" w:rsidR="00CB0DFF" w:rsidRPr="00EB0204" w:rsidRDefault="004E4496" w:rsidP="00CB0DFF">
                              <w:pPr>
                                <w:pStyle w:val="ListParagraph"/>
                                <w:numPr>
                                  <w:ilvl w:val="0"/>
                                  <w:numId w:val="11"/>
                                </w:numPr>
                                <w:spacing w:line="216" w:lineRule="auto"/>
                                <w:contextualSpacing/>
                                <w:rPr>
                                  <w:sz w:val="18"/>
                                </w:rPr>
                              </w:pPr>
                              <w:r>
                                <w:rPr>
                                  <w:color w:val="000000"/>
                                  <w:kern w:val="24"/>
                                  <w:sz w:val="18"/>
                                  <w:szCs w:val="18"/>
                                </w:rPr>
                                <w:t>Venue deposits invoiced or paid before the year end may not be recognised appropriately and contractual commitments may not be provided adequately.</w:t>
                              </w:r>
                            </w:p>
                          </w:txbxContent>
                        </wps:txbx>
                        <wps:bodyPr spcFirstLastPara="0" vert="horz" wrap="square" lIns="74735" tIns="74735" rIns="74735" bIns="74735" numCol="1" spcCol="1270" anchor="t" anchorCtr="0">
                          <a:noAutofit/>
                        </wps:bodyPr>
                      </wps:wsp>
                      <wps:wsp>
                        <wps:cNvPr id="12" name="Freeform 12"/>
                        <wps:cNvSpPr/>
                        <wps:spPr>
                          <a:xfrm>
                            <a:off x="2559452" y="405209"/>
                            <a:ext cx="487917" cy="570771"/>
                          </a:xfrm>
                          <a:custGeom>
                            <a:avLst/>
                            <a:gdLst>
                              <a:gd name="connsiteX0" fmla="*/ 0 w 487917"/>
                              <a:gd name="connsiteY0" fmla="*/ 114154 h 570771"/>
                              <a:gd name="connsiteX1" fmla="*/ 243959 w 487917"/>
                              <a:gd name="connsiteY1" fmla="*/ 114154 h 570771"/>
                              <a:gd name="connsiteX2" fmla="*/ 243959 w 487917"/>
                              <a:gd name="connsiteY2" fmla="*/ 0 h 570771"/>
                              <a:gd name="connsiteX3" fmla="*/ 487917 w 487917"/>
                              <a:gd name="connsiteY3" fmla="*/ 285386 h 570771"/>
                              <a:gd name="connsiteX4" fmla="*/ 243959 w 487917"/>
                              <a:gd name="connsiteY4" fmla="*/ 570771 h 570771"/>
                              <a:gd name="connsiteX5" fmla="*/ 243959 w 487917"/>
                              <a:gd name="connsiteY5" fmla="*/ 456617 h 570771"/>
                              <a:gd name="connsiteX6" fmla="*/ 0 w 487917"/>
                              <a:gd name="connsiteY6" fmla="*/ 456617 h 570771"/>
                              <a:gd name="connsiteX7" fmla="*/ 0 w 487917"/>
                              <a:gd name="connsiteY7" fmla="*/ 114154 h 5707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87917" h="570771">
                                <a:moveTo>
                                  <a:pt x="0" y="114154"/>
                                </a:moveTo>
                                <a:lnTo>
                                  <a:pt x="243959" y="114154"/>
                                </a:lnTo>
                                <a:lnTo>
                                  <a:pt x="243959" y="0"/>
                                </a:lnTo>
                                <a:lnTo>
                                  <a:pt x="487917" y="285386"/>
                                </a:lnTo>
                                <a:lnTo>
                                  <a:pt x="243959" y="570771"/>
                                </a:lnTo>
                                <a:lnTo>
                                  <a:pt x="243959" y="456617"/>
                                </a:lnTo>
                                <a:lnTo>
                                  <a:pt x="0" y="456617"/>
                                </a:lnTo>
                                <a:lnTo>
                                  <a:pt x="0" y="114154"/>
                                </a:lnTo>
                                <a:close/>
                              </a:path>
                            </a:pathLst>
                          </a:custGeom>
                          <a:solidFill>
                            <a:srgbClr val="4F81BD"/>
                          </a:solidFill>
                          <a:ln>
                            <a:noFill/>
                          </a:ln>
                          <a:effectLst/>
                        </wps:spPr>
                        <wps:txbx>
                          <w:txbxContent>
                            <w:p w14:paraId="5B310CC8" w14:textId="77777777" w:rsidR="00CB0DFF" w:rsidRDefault="00CB0DFF" w:rsidP="00CB0DFF"/>
                          </w:txbxContent>
                        </wps:txbx>
                        <wps:bodyPr spcFirstLastPara="0" vert="horz" wrap="square" lIns="0" tIns="114154" rIns="146375" bIns="114154" numCol="1" spcCol="1270" anchor="ctr" anchorCtr="0">
                          <a:noAutofit/>
                        </wps:bodyPr>
                      </wps:wsp>
                      <wps:wsp>
                        <wps:cNvPr id="51" name="Freeform 51"/>
                        <wps:cNvSpPr/>
                        <wps:spPr>
                          <a:xfrm>
                            <a:off x="3222098" y="0"/>
                            <a:ext cx="2301498" cy="1380899"/>
                          </a:xfrm>
                          <a:custGeom>
                            <a:avLst/>
                            <a:gdLst>
                              <a:gd name="connsiteX0" fmla="*/ 0 w 2301498"/>
                              <a:gd name="connsiteY0" fmla="*/ 138090 h 1380899"/>
                              <a:gd name="connsiteX1" fmla="*/ 138090 w 2301498"/>
                              <a:gd name="connsiteY1" fmla="*/ 0 h 1380899"/>
                              <a:gd name="connsiteX2" fmla="*/ 2163408 w 2301498"/>
                              <a:gd name="connsiteY2" fmla="*/ 0 h 1380899"/>
                              <a:gd name="connsiteX3" fmla="*/ 2301498 w 2301498"/>
                              <a:gd name="connsiteY3" fmla="*/ 138090 h 1380899"/>
                              <a:gd name="connsiteX4" fmla="*/ 2301498 w 2301498"/>
                              <a:gd name="connsiteY4" fmla="*/ 1242809 h 1380899"/>
                              <a:gd name="connsiteX5" fmla="*/ 2163408 w 2301498"/>
                              <a:gd name="connsiteY5" fmla="*/ 1380899 h 1380899"/>
                              <a:gd name="connsiteX6" fmla="*/ 138090 w 2301498"/>
                              <a:gd name="connsiteY6" fmla="*/ 1380899 h 1380899"/>
                              <a:gd name="connsiteX7" fmla="*/ 0 w 2301498"/>
                              <a:gd name="connsiteY7" fmla="*/ 1242809 h 1380899"/>
                              <a:gd name="connsiteX8" fmla="*/ 0 w 2301498"/>
                              <a:gd name="connsiteY8" fmla="*/ 138090 h 13808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01498" h="1380899">
                                <a:moveTo>
                                  <a:pt x="0" y="138090"/>
                                </a:moveTo>
                                <a:cubicBezTo>
                                  <a:pt x="0" y="61825"/>
                                  <a:pt x="61825" y="0"/>
                                  <a:pt x="138090" y="0"/>
                                </a:cubicBezTo>
                                <a:lnTo>
                                  <a:pt x="2163408" y="0"/>
                                </a:lnTo>
                                <a:cubicBezTo>
                                  <a:pt x="2239673" y="0"/>
                                  <a:pt x="2301498" y="61825"/>
                                  <a:pt x="2301498" y="138090"/>
                                </a:cubicBezTo>
                                <a:lnTo>
                                  <a:pt x="2301498" y="1242809"/>
                                </a:lnTo>
                                <a:cubicBezTo>
                                  <a:pt x="2301498" y="1319074"/>
                                  <a:pt x="2239673" y="1380899"/>
                                  <a:pt x="2163408" y="1380899"/>
                                </a:cubicBezTo>
                                <a:lnTo>
                                  <a:pt x="138090" y="1380899"/>
                                </a:lnTo>
                                <a:cubicBezTo>
                                  <a:pt x="61825" y="1380899"/>
                                  <a:pt x="0" y="1319074"/>
                                  <a:pt x="0" y="1242809"/>
                                </a:cubicBezTo>
                                <a:lnTo>
                                  <a:pt x="0" y="138090"/>
                                </a:lnTo>
                                <a:close/>
                              </a:path>
                            </a:pathLst>
                          </a:cu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scene3d>
                            <a:camera prst="orthographicFront"/>
                            <a:lightRig rig="flat" dir="t"/>
                          </a:scene3d>
                          <a:sp3d prstMaterial="dkEdge">
                            <a:bevelT w="8200" h="38100"/>
                          </a:sp3d>
                        </wps:spPr>
                        <wps:txbx>
                          <w:txbxContent>
                            <w:p w14:paraId="1C4920FF" w14:textId="77777777" w:rsidR="00CB0DFF" w:rsidRDefault="00CB0DFF" w:rsidP="00CB0DFF">
                              <w:pPr>
                                <w:pStyle w:val="NormalWeb"/>
                                <w:spacing w:before="0" w:beforeAutospacing="0" w:after="101" w:afterAutospacing="0" w:line="216" w:lineRule="auto"/>
                              </w:pPr>
                              <w:r>
                                <w:rPr>
                                  <w:rFonts w:ascii="Arial" w:hAnsi="Arial" w:cs="Arial"/>
                                  <w:b/>
                                  <w:bCs/>
                                  <w:color w:val="365F91" w:themeColor="accent1" w:themeShade="BF"/>
                                  <w:kern w:val="24"/>
                                </w:rPr>
                                <w:t xml:space="preserve">Audit Approach </w:t>
                              </w:r>
                            </w:p>
                            <w:p w14:paraId="3C838E02" w14:textId="746CEA6C" w:rsidR="00CB0DFF" w:rsidRPr="004F7DAD" w:rsidRDefault="004E4496" w:rsidP="00CB0DFF">
                              <w:pPr>
                                <w:numPr>
                                  <w:ilvl w:val="0"/>
                                  <w:numId w:val="17"/>
                                </w:numPr>
                                <w:spacing w:line="216" w:lineRule="auto"/>
                                <w:contextualSpacing/>
                                <w:rPr>
                                  <w:rFonts w:cs="Arial"/>
                                  <w:color w:val="000000"/>
                                  <w:kern w:val="24"/>
                                  <w:sz w:val="18"/>
                                  <w:szCs w:val="18"/>
                                  <w:lang w:eastAsia="en-GB"/>
                                </w:rPr>
                              </w:pPr>
                              <w:r>
                                <w:rPr>
                                  <w:rFonts w:cs="Arial"/>
                                  <w:color w:val="000000"/>
                                  <w:kern w:val="24"/>
                                  <w:sz w:val="18"/>
                                  <w:szCs w:val="18"/>
                                  <w:lang w:eastAsia="en-GB"/>
                                </w:rPr>
                                <w:t>Review significant 2018/19 event costs that may be incurred pre year end and such venue hire deposits.</w:t>
                              </w:r>
                            </w:p>
                            <w:p w14:paraId="1DEBC57C" w14:textId="56D2CA9D" w:rsidR="00CB0DFF" w:rsidRPr="004F7DAD" w:rsidRDefault="004E4496" w:rsidP="00CB0DFF">
                              <w:pPr>
                                <w:numPr>
                                  <w:ilvl w:val="0"/>
                                  <w:numId w:val="17"/>
                                </w:numPr>
                                <w:spacing w:line="216" w:lineRule="auto"/>
                                <w:contextualSpacing/>
                                <w:rPr>
                                  <w:rFonts w:cs="Arial"/>
                                  <w:color w:val="000000"/>
                                  <w:kern w:val="24"/>
                                  <w:sz w:val="18"/>
                                  <w:szCs w:val="18"/>
                                  <w:lang w:eastAsia="en-GB"/>
                                </w:rPr>
                              </w:pPr>
                              <w:r>
                                <w:rPr>
                                  <w:rFonts w:cs="Arial"/>
                                  <w:color w:val="000000"/>
                                  <w:kern w:val="24"/>
                                  <w:sz w:val="18"/>
                                  <w:szCs w:val="18"/>
                                  <w:lang w:eastAsia="en-GB"/>
                                </w:rPr>
                                <w:t>Sample test significant invoices and payments in close proximity to the year end.</w:t>
                              </w:r>
                            </w:p>
                            <w:p w14:paraId="7903E8F4" w14:textId="2D3D7D54" w:rsidR="00CB0DFF" w:rsidRPr="004F7DAD" w:rsidRDefault="004E4496" w:rsidP="00CB0DFF">
                              <w:pPr>
                                <w:numPr>
                                  <w:ilvl w:val="0"/>
                                  <w:numId w:val="17"/>
                                </w:numPr>
                                <w:spacing w:line="216" w:lineRule="auto"/>
                                <w:contextualSpacing/>
                                <w:rPr>
                                  <w:rFonts w:cs="Arial"/>
                                  <w:color w:val="000000"/>
                                  <w:kern w:val="24"/>
                                  <w:sz w:val="18"/>
                                  <w:szCs w:val="18"/>
                                  <w:lang w:eastAsia="en-GB"/>
                                </w:rPr>
                              </w:pPr>
                              <w:r>
                                <w:rPr>
                                  <w:rFonts w:cs="Arial"/>
                                  <w:color w:val="000000"/>
                                  <w:kern w:val="24"/>
                                  <w:sz w:val="18"/>
                                  <w:szCs w:val="18"/>
                                  <w:lang w:eastAsia="en-GB"/>
                                </w:rPr>
                                <w:t>Review venue hire contracts for evidence of committed future expenditure, taking into account of any break clauses.</w:t>
                              </w:r>
                            </w:p>
                            <w:p w14:paraId="40A2DC54" w14:textId="2C337B8A" w:rsidR="00CB0DFF" w:rsidRPr="00EB0204" w:rsidRDefault="00CB0DFF" w:rsidP="004E4496">
                              <w:pPr>
                                <w:spacing w:line="216" w:lineRule="auto"/>
                                <w:ind w:left="720"/>
                                <w:contextualSpacing/>
                                <w:rPr>
                                  <w:sz w:val="18"/>
                                </w:rPr>
                              </w:pPr>
                            </w:p>
                          </w:txbxContent>
                        </wps:txbx>
                        <wps:bodyPr spcFirstLastPara="0" vert="horz" wrap="square" lIns="74735" tIns="74735" rIns="74735" bIns="74735" numCol="1" spcCol="1270" anchor="t" anchorCtr="0">
                          <a:noAutofit/>
                        </wps:bodyPr>
                      </wps:wsp>
                      <wps:wsp>
                        <wps:cNvPr id="55" name="Freeform 55"/>
                        <wps:cNvSpPr/>
                        <wps:spPr>
                          <a:xfrm>
                            <a:off x="5726128" y="405064"/>
                            <a:ext cx="487917" cy="570771"/>
                          </a:xfrm>
                          <a:custGeom>
                            <a:avLst/>
                            <a:gdLst>
                              <a:gd name="connsiteX0" fmla="*/ 0 w 487917"/>
                              <a:gd name="connsiteY0" fmla="*/ 114154 h 570771"/>
                              <a:gd name="connsiteX1" fmla="*/ 243959 w 487917"/>
                              <a:gd name="connsiteY1" fmla="*/ 114154 h 570771"/>
                              <a:gd name="connsiteX2" fmla="*/ 243959 w 487917"/>
                              <a:gd name="connsiteY2" fmla="*/ 0 h 570771"/>
                              <a:gd name="connsiteX3" fmla="*/ 487917 w 487917"/>
                              <a:gd name="connsiteY3" fmla="*/ 285386 h 570771"/>
                              <a:gd name="connsiteX4" fmla="*/ 243959 w 487917"/>
                              <a:gd name="connsiteY4" fmla="*/ 570771 h 570771"/>
                              <a:gd name="connsiteX5" fmla="*/ 243959 w 487917"/>
                              <a:gd name="connsiteY5" fmla="*/ 456617 h 570771"/>
                              <a:gd name="connsiteX6" fmla="*/ 0 w 487917"/>
                              <a:gd name="connsiteY6" fmla="*/ 456617 h 570771"/>
                              <a:gd name="connsiteX7" fmla="*/ 0 w 487917"/>
                              <a:gd name="connsiteY7" fmla="*/ 114154 h 5707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87917" h="570771">
                                <a:moveTo>
                                  <a:pt x="0" y="114154"/>
                                </a:moveTo>
                                <a:lnTo>
                                  <a:pt x="243959" y="114154"/>
                                </a:lnTo>
                                <a:lnTo>
                                  <a:pt x="243959" y="0"/>
                                </a:lnTo>
                                <a:lnTo>
                                  <a:pt x="487917" y="285386"/>
                                </a:lnTo>
                                <a:lnTo>
                                  <a:pt x="243959" y="570771"/>
                                </a:lnTo>
                                <a:lnTo>
                                  <a:pt x="243959" y="456617"/>
                                </a:lnTo>
                                <a:lnTo>
                                  <a:pt x="0" y="456617"/>
                                </a:lnTo>
                                <a:lnTo>
                                  <a:pt x="0" y="114154"/>
                                </a:lnTo>
                                <a:close/>
                              </a:path>
                            </a:pathLst>
                          </a:custGeom>
                          <a:solidFill>
                            <a:srgbClr val="4F81BD"/>
                          </a:solidFill>
                          <a:ln>
                            <a:noFill/>
                          </a:ln>
                          <a:effectLst/>
                        </wps:spPr>
                        <wps:txbx>
                          <w:txbxContent>
                            <w:p w14:paraId="5A4000DC" w14:textId="77777777" w:rsidR="00CB0DFF" w:rsidRDefault="00CB0DFF" w:rsidP="00CB0DFF"/>
                          </w:txbxContent>
                        </wps:txbx>
                        <wps:bodyPr spcFirstLastPara="0" vert="horz" wrap="square" lIns="0" tIns="114154" rIns="146375" bIns="114154" numCol="1" spcCol="1270" anchor="ctr" anchorCtr="0">
                          <a:noAutofit/>
                        </wps:bodyPr>
                      </wps:wsp>
                      <wps:wsp>
                        <wps:cNvPr id="56" name="Freeform 56"/>
                        <wps:cNvSpPr/>
                        <wps:spPr>
                          <a:xfrm>
                            <a:off x="6444196" y="0"/>
                            <a:ext cx="2301498" cy="1380899"/>
                          </a:xfrm>
                          <a:custGeom>
                            <a:avLst/>
                            <a:gdLst>
                              <a:gd name="connsiteX0" fmla="*/ 0 w 2301498"/>
                              <a:gd name="connsiteY0" fmla="*/ 138090 h 1380899"/>
                              <a:gd name="connsiteX1" fmla="*/ 138090 w 2301498"/>
                              <a:gd name="connsiteY1" fmla="*/ 0 h 1380899"/>
                              <a:gd name="connsiteX2" fmla="*/ 2163408 w 2301498"/>
                              <a:gd name="connsiteY2" fmla="*/ 0 h 1380899"/>
                              <a:gd name="connsiteX3" fmla="*/ 2301498 w 2301498"/>
                              <a:gd name="connsiteY3" fmla="*/ 138090 h 1380899"/>
                              <a:gd name="connsiteX4" fmla="*/ 2301498 w 2301498"/>
                              <a:gd name="connsiteY4" fmla="*/ 1242809 h 1380899"/>
                              <a:gd name="connsiteX5" fmla="*/ 2163408 w 2301498"/>
                              <a:gd name="connsiteY5" fmla="*/ 1380899 h 1380899"/>
                              <a:gd name="connsiteX6" fmla="*/ 138090 w 2301498"/>
                              <a:gd name="connsiteY6" fmla="*/ 1380899 h 1380899"/>
                              <a:gd name="connsiteX7" fmla="*/ 0 w 2301498"/>
                              <a:gd name="connsiteY7" fmla="*/ 1242809 h 1380899"/>
                              <a:gd name="connsiteX8" fmla="*/ 0 w 2301498"/>
                              <a:gd name="connsiteY8" fmla="*/ 138090 h 13808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01498" h="1380899">
                                <a:moveTo>
                                  <a:pt x="0" y="138090"/>
                                </a:moveTo>
                                <a:cubicBezTo>
                                  <a:pt x="0" y="61825"/>
                                  <a:pt x="61825" y="0"/>
                                  <a:pt x="138090" y="0"/>
                                </a:cubicBezTo>
                                <a:lnTo>
                                  <a:pt x="2163408" y="0"/>
                                </a:lnTo>
                                <a:cubicBezTo>
                                  <a:pt x="2239673" y="0"/>
                                  <a:pt x="2301498" y="61825"/>
                                  <a:pt x="2301498" y="138090"/>
                                </a:cubicBezTo>
                                <a:lnTo>
                                  <a:pt x="2301498" y="1242809"/>
                                </a:lnTo>
                                <a:cubicBezTo>
                                  <a:pt x="2301498" y="1319074"/>
                                  <a:pt x="2239673" y="1380899"/>
                                  <a:pt x="2163408" y="1380899"/>
                                </a:cubicBezTo>
                                <a:lnTo>
                                  <a:pt x="138090" y="1380899"/>
                                </a:lnTo>
                                <a:cubicBezTo>
                                  <a:pt x="61825" y="1380899"/>
                                  <a:pt x="0" y="1319074"/>
                                  <a:pt x="0" y="1242809"/>
                                </a:cubicBezTo>
                                <a:lnTo>
                                  <a:pt x="0" y="138090"/>
                                </a:lnTo>
                                <a:close/>
                              </a:path>
                            </a:pathLst>
                          </a:custGeom>
                          <a:gradFill rotWithShape="1">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scene3d>
                            <a:camera prst="orthographicFront"/>
                            <a:lightRig rig="flat" dir="t"/>
                          </a:scene3d>
                          <a:sp3d prstMaterial="dkEdge">
                            <a:bevelT w="8200" h="38100"/>
                          </a:sp3d>
                        </wps:spPr>
                        <wps:txbx>
                          <w:txbxContent>
                            <w:p w14:paraId="64A1D12C" w14:textId="77777777" w:rsidR="00CB0DFF" w:rsidRDefault="00CB0DFF" w:rsidP="00CB0DFF">
                              <w:pPr>
                                <w:pStyle w:val="NormalWeb"/>
                                <w:spacing w:before="0" w:beforeAutospacing="0" w:after="101" w:afterAutospacing="0" w:line="216" w:lineRule="auto"/>
                              </w:pPr>
                              <w:r>
                                <w:rPr>
                                  <w:rFonts w:ascii="Arial" w:hAnsi="Arial" w:cs="Arial"/>
                                  <w:b/>
                                  <w:bCs/>
                                  <w:color w:val="365F91" w:themeColor="accent1" w:themeShade="BF"/>
                                  <w:kern w:val="24"/>
                                </w:rPr>
                                <w:t>Conclusion</w:t>
                              </w:r>
                            </w:p>
                            <w:p w14:paraId="2EE27AA0" w14:textId="114A2402" w:rsidR="00CB0DFF" w:rsidRDefault="004E4496" w:rsidP="00CB0DFF">
                              <w:pPr>
                                <w:pStyle w:val="ListParagraph"/>
                                <w:numPr>
                                  <w:ilvl w:val="0"/>
                                  <w:numId w:val="13"/>
                                </w:numPr>
                                <w:spacing w:line="216" w:lineRule="auto"/>
                                <w:contextualSpacing/>
                                <w:rPr>
                                  <w:sz w:val="18"/>
                                </w:rPr>
                              </w:pPr>
                              <w:r>
                                <w:rPr>
                                  <w:color w:val="000000"/>
                                  <w:kern w:val="24"/>
                                  <w:sz w:val="18"/>
                                  <w:szCs w:val="18"/>
                                </w:rPr>
                                <w:t>From the audit work completed there was no indication of any expenditure cut off errors.</w:t>
                              </w:r>
                            </w:p>
                          </w:txbxContent>
                        </wps:txbx>
                        <wps:bodyPr spcFirstLastPara="0" vert="horz" wrap="square" lIns="86165" tIns="86165" rIns="86165" bIns="86165" numCol="1" spcCol="1270" anchor="t" anchorCtr="0">
                          <a:noAutofit/>
                        </wps:bodyPr>
                      </wps:wsp>
                    </wpg:wgp>
                  </a:graphicData>
                </a:graphic>
              </wp:inline>
            </w:drawing>
          </mc:Choice>
          <mc:Fallback>
            <w:pict>
              <v:group w14:anchorId="294D7036" id="_x0000_s1032" style="width:688.6pt;height:176.15pt;mso-position-horizontal-relative:char;mso-position-vertical-relative:line" coordsize="87456,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">
                <v:shape id="Freeform 11" o:spid="_x0000_s1033" style="position:absolute;width:23016;height:13182;visibility:visible;mso-wrap-style:square;v-text-anchor:top" coordsize="2301498,13808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" adj="-11796480,,5400" path="m,138090c,61825,61825,,138090,l2163408,v76265,,138090,61825,138090,138090l2301498,1242809v,76265,-61825,138090,-138090,138090l138090,1380899c61825,1380899,,1319074,,1242809l,138090xe" stroked="f">
                  <v:fill angle="180" focus="35%" type="gradient"/>
                  <v:stroke joinstyle="miter"/>
                  <v:formulas/>
                  <v:path arrowok="t" o:connecttype="custom" o:connectlocs="0,131826;138097,0;2163513,0;2301610,131826;2301610,1186435;2163513,1318261;138097,1318261;0,1186435;0,131826" o:connectangles="0,0,0,0,0,0,0,0,0" textboxrect="0,0,2301498,1380899"/>
                  <v:textbox inset="2.07597mm,2.07597mm,2.07597mm,2.07597mm">
                    <w:txbxContent>
                      <w:p w14:paraId="3367A299" w14:textId="5CFD76F2" w:rsidR="00CB0DFF" w:rsidRDefault="00CB0DFF" w:rsidP="00CB0DFF">
                        <w:pPr>
                          <w:pStyle w:val="NormalWeb"/>
                          <w:spacing w:before="0" w:beforeAutospacing="0" w:after="101" w:afterAutospacing="0" w:line="216" w:lineRule="auto"/>
                        </w:pPr>
                        <w:r>
                          <w:rPr>
                            <w:rFonts w:ascii="Arial" w:hAnsi="Arial" w:cs="Arial"/>
                            <w:b/>
                            <w:bCs/>
                            <w:color w:val="365F91" w:themeColor="accent1" w:themeShade="BF"/>
                            <w:kern w:val="24"/>
                          </w:rPr>
                          <w:t xml:space="preserve">Risk – </w:t>
                        </w:r>
                        <w:r w:rsidR="004E4496">
                          <w:rPr>
                            <w:rFonts w:ascii="Arial" w:hAnsi="Arial" w:cs="Arial"/>
                            <w:b/>
                            <w:bCs/>
                            <w:color w:val="365F91" w:themeColor="accent1" w:themeShade="BF"/>
                            <w:kern w:val="24"/>
                          </w:rPr>
                          <w:t>Expenditure cut-off and commitments</w:t>
                        </w:r>
                      </w:p>
                      <w:p w14:paraId="653F046F" w14:textId="727CCFB7" w:rsidR="00CB0DFF" w:rsidRPr="00EB0204" w:rsidRDefault="004E4496" w:rsidP="00CB0DFF">
                        <w:pPr>
                          <w:pStyle w:val="ListParagraph"/>
                          <w:numPr>
                            <w:ilvl w:val="0"/>
                            <w:numId w:val="11"/>
                          </w:numPr>
                          <w:spacing w:line="216" w:lineRule="auto"/>
                          <w:contextualSpacing/>
                          <w:rPr>
                            <w:sz w:val="18"/>
                          </w:rPr>
                        </w:pPr>
                        <w:r>
                          <w:rPr>
                            <w:color w:val="000000"/>
                            <w:kern w:val="24"/>
                            <w:sz w:val="18"/>
                            <w:szCs w:val="18"/>
                          </w:rPr>
                          <w:t>Venue deposits invoiced or paid before the year end may not be recognised appropriately and contractual commitments may not be provided adequately.</w:t>
                        </w:r>
                      </w:p>
                    </w:txbxContent>
                  </v:textbox>
                </v:shape>
                <v:shape id="Freeform 12" o:spid="_x0000_s1034" style="position:absolute;left:25594;top:4052;width:4879;height:5707;visibility:visible;mso-wrap-style:square;v-text-anchor:middle" coordsize="487917,5707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" adj="-11796480,,5400" path="m,114154r243959,l243959,,487917,285386,243959,570771r,-114154l,456617,,114154xe" fillcolor="#4f81bd" stroked="f">
                  <v:stroke joinstyle="miter"/>
                  <v:formulas/>
                  <v:path arrowok="t" o:connecttype="custom" o:connectlocs="0,114154;243959,114154;243959,0;487917,285386;243959,570771;243959,456617;0,456617;0,114154" o:connectangles="0,0,0,0,0,0,0,0" textboxrect="0,0,487917,570771"/>
                  <v:textbox inset="0,3.17094mm,4.06597mm,3.17094mm">
                    <w:txbxContent>
                      <w:p w14:paraId="5B310CC8" w14:textId="77777777" w:rsidR="00CB0DFF" w:rsidRDefault="00CB0DFF" w:rsidP="00CB0DFF"/>
                    </w:txbxContent>
                  </v:textbox>
                </v:shape>
                <v:shape id="Freeform 51" o:spid="_x0000_s1035" style="position:absolute;left:32220;width:23015;height:13808;visibility:visible;mso-wrap-style:square;v-text-anchor:top" coordsize="2301498,13808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" adj="-11796480,,5400" path="m,138090c,61825,61825,,138090,l2163408,v76265,,138090,61825,138090,138090l2301498,1242809v,76265,-61825,138090,-138090,138090l138090,1380899c61825,1380899,,1319074,,1242809l,138090xe" stroked="f">
                  <v:fill angle="180" focus="35%" type="gradient"/>
                  <v:stroke joinstyle="miter"/>
                  <v:formulas/>
                  <v:path arrowok="t" o:connecttype="custom" o:connectlocs="0,138090;138090,0;2163408,0;2301498,138090;2301498,1242809;2163408,1380899;138090,1380899;0,1242809;0,138090" o:connectangles="0,0,0,0,0,0,0,0,0" textboxrect="0,0,2301498,1380899"/>
                  <v:textbox inset="2.07597mm,2.07597mm,2.07597mm,2.07597mm">
                    <w:txbxContent>
                      <w:p w14:paraId="1C4920FF" w14:textId="77777777" w:rsidR="00CB0DFF" w:rsidRDefault="00CB0DFF" w:rsidP="00CB0DFF">
                        <w:pPr>
                          <w:pStyle w:val="NormalWeb"/>
                          <w:spacing w:before="0" w:beforeAutospacing="0" w:after="101" w:afterAutospacing="0" w:line="216" w:lineRule="auto"/>
                        </w:pPr>
                        <w:r>
                          <w:rPr>
                            <w:rFonts w:ascii="Arial" w:hAnsi="Arial" w:cs="Arial"/>
                            <w:b/>
                            <w:bCs/>
                            <w:color w:val="365F91" w:themeColor="accent1" w:themeShade="BF"/>
                            <w:kern w:val="24"/>
                          </w:rPr>
                          <w:t xml:space="preserve">Audit Approach </w:t>
                        </w:r>
                      </w:p>
                      <w:p w14:paraId="3C838E02" w14:textId="746CEA6C" w:rsidR="00CB0DFF" w:rsidRPr="004F7DAD" w:rsidRDefault="004E4496" w:rsidP="00CB0DFF">
                        <w:pPr>
                          <w:numPr>
                            <w:ilvl w:val="0"/>
                            <w:numId w:val="17"/>
                          </w:numPr>
                          <w:spacing w:line="216" w:lineRule="auto"/>
                          <w:contextualSpacing/>
                          <w:rPr>
                            <w:rFonts w:cs="Arial"/>
                            <w:color w:val="000000"/>
                            <w:kern w:val="24"/>
                            <w:sz w:val="18"/>
                            <w:szCs w:val="18"/>
                            <w:lang w:eastAsia="en-GB"/>
                          </w:rPr>
                        </w:pPr>
                        <w:r>
                          <w:rPr>
                            <w:rFonts w:cs="Arial"/>
                            <w:color w:val="000000"/>
                            <w:kern w:val="24"/>
                            <w:sz w:val="18"/>
                            <w:szCs w:val="18"/>
                            <w:lang w:eastAsia="en-GB"/>
                          </w:rPr>
                          <w:t>Review significant 2018/19 event costs that may be incurred pre year end and such venue hire deposits.</w:t>
                        </w:r>
                      </w:p>
                      <w:p w14:paraId="1DEBC57C" w14:textId="56D2CA9D" w:rsidR="00CB0DFF" w:rsidRPr="004F7DAD" w:rsidRDefault="004E4496" w:rsidP="00CB0DFF">
                        <w:pPr>
                          <w:numPr>
                            <w:ilvl w:val="0"/>
                            <w:numId w:val="17"/>
                          </w:numPr>
                          <w:spacing w:line="216" w:lineRule="auto"/>
                          <w:contextualSpacing/>
                          <w:rPr>
                            <w:rFonts w:cs="Arial"/>
                            <w:color w:val="000000"/>
                            <w:kern w:val="24"/>
                            <w:sz w:val="18"/>
                            <w:szCs w:val="18"/>
                            <w:lang w:eastAsia="en-GB"/>
                          </w:rPr>
                        </w:pPr>
                        <w:r>
                          <w:rPr>
                            <w:rFonts w:cs="Arial"/>
                            <w:color w:val="000000"/>
                            <w:kern w:val="24"/>
                            <w:sz w:val="18"/>
                            <w:szCs w:val="18"/>
                            <w:lang w:eastAsia="en-GB"/>
                          </w:rPr>
                          <w:t>Sample test significant invoices and payments in close proximity to the year end.</w:t>
                        </w:r>
                      </w:p>
                      <w:p w14:paraId="7903E8F4" w14:textId="2D3D7D54" w:rsidR="00CB0DFF" w:rsidRPr="004F7DAD" w:rsidRDefault="004E4496" w:rsidP="00CB0DFF">
                        <w:pPr>
                          <w:numPr>
                            <w:ilvl w:val="0"/>
                            <w:numId w:val="17"/>
                          </w:numPr>
                          <w:spacing w:line="216" w:lineRule="auto"/>
                          <w:contextualSpacing/>
                          <w:rPr>
                            <w:rFonts w:cs="Arial"/>
                            <w:color w:val="000000"/>
                            <w:kern w:val="24"/>
                            <w:sz w:val="18"/>
                            <w:szCs w:val="18"/>
                            <w:lang w:eastAsia="en-GB"/>
                          </w:rPr>
                        </w:pPr>
                        <w:r>
                          <w:rPr>
                            <w:rFonts w:cs="Arial"/>
                            <w:color w:val="000000"/>
                            <w:kern w:val="24"/>
                            <w:sz w:val="18"/>
                            <w:szCs w:val="18"/>
                            <w:lang w:eastAsia="en-GB"/>
                          </w:rPr>
                          <w:t>Review venue hire contracts for evidence of committed future expenditure, taking into account of any break clauses.</w:t>
                        </w:r>
                      </w:p>
                      <w:p w14:paraId="40A2DC54" w14:textId="2C337B8A" w:rsidR="00CB0DFF" w:rsidRPr="00EB0204" w:rsidRDefault="00CB0DFF" w:rsidP="004E4496">
                        <w:pPr>
                          <w:spacing w:line="216" w:lineRule="auto"/>
                          <w:ind w:left="720"/>
                          <w:contextualSpacing/>
                          <w:rPr>
                            <w:sz w:val="18"/>
                          </w:rPr>
                        </w:pPr>
                      </w:p>
                    </w:txbxContent>
                  </v:textbox>
                </v:shape>
                <v:shape id="Freeform 55" o:spid="_x0000_s1036" style="position:absolute;left:57261;top:4050;width:4879;height:5708;visibility:visible;mso-wrap-style:square;v-text-anchor:middle" coordsize="487917,5707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" adj="-11796480,,5400" path="m,114154r243959,l243959,,487917,285386,243959,570771r,-114154l,456617,,114154xe" fillcolor="#4f81bd" stroked="f">
                  <v:stroke joinstyle="miter"/>
                  <v:formulas/>
                  <v:path arrowok="t" o:connecttype="custom" o:connectlocs="0,114154;243959,114154;243959,0;487917,285386;243959,570771;243959,456617;0,456617;0,114154" o:connectangles="0,0,0,0,0,0,0,0" textboxrect="0,0,487917,570771"/>
                  <v:textbox inset="0,3.17094mm,4.06597mm,3.17094mm">
                    <w:txbxContent>
                      <w:p w14:paraId="5A4000DC" w14:textId="77777777" w:rsidR="00CB0DFF" w:rsidRDefault="00CB0DFF" w:rsidP="00CB0DFF"/>
                    </w:txbxContent>
                  </v:textbox>
                </v:shape>
                <v:shape id="Freeform 56" o:spid="_x0000_s1037" style="position:absolute;left:64441;width:23015;height:13808;visibility:visible;mso-wrap-style:square;v-text-anchor:top" coordsize="2301498,13808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" adj="-11796480,,5400" path="m,138090c,61825,61825,,138090,l2163408,v76265,,138090,61825,138090,138090l2301498,1242809v,76265,-61825,138090,-138090,138090l138090,1380899c61825,1380899,,1319074,,1242809l,138090xe" stroked="f">
                  <v:fill rotate="t" angle="180" focus="35%" type="gradient"/>
                  <v:stroke joinstyle="miter"/>
                  <v:formulas/>
                  <v:path arrowok="t" o:connecttype="custom" o:connectlocs="0,138090;138090,0;2163408,0;2301498,138090;2301498,1242809;2163408,1380899;138090,1380899;0,1242809;0,138090" o:connectangles="0,0,0,0,0,0,0,0,0" textboxrect="0,0,2301498,1380899"/>
                  <v:textbox inset="2.39347mm,2.39347mm,2.39347mm,2.39347mm">
                    <w:txbxContent>
                      <w:p w14:paraId="64A1D12C" w14:textId="77777777" w:rsidR="00CB0DFF" w:rsidRDefault="00CB0DFF" w:rsidP="00CB0DFF">
                        <w:pPr>
                          <w:pStyle w:val="NormalWeb"/>
                          <w:spacing w:before="0" w:beforeAutospacing="0" w:after="101" w:afterAutospacing="0" w:line="216" w:lineRule="auto"/>
                        </w:pPr>
                        <w:r>
                          <w:rPr>
                            <w:rFonts w:ascii="Arial" w:hAnsi="Arial" w:cs="Arial"/>
                            <w:b/>
                            <w:bCs/>
                            <w:color w:val="365F91" w:themeColor="accent1" w:themeShade="BF"/>
                            <w:kern w:val="24"/>
                          </w:rPr>
                          <w:t>Conclusion</w:t>
                        </w:r>
                      </w:p>
                      <w:p w14:paraId="2EE27AA0" w14:textId="114A2402" w:rsidR="00CB0DFF" w:rsidRDefault="004E4496" w:rsidP="00CB0DFF">
                        <w:pPr>
                          <w:pStyle w:val="ListParagraph"/>
                          <w:numPr>
                            <w:ilvl w:val="0"/>
                            <w:numId w:val="13"/>
                          </w:numPr>
                          <w:spacing w:line="216" w:lineRule="auto"/>
                          <w:contextualSpacing/>
                          <w:rPr>
                            <w:sz w:val="18"/>
                          </w:rPr>
                        </w:pPr>
                        <w:r>
                          <w:rPr>
                            <w:color w:val="000000"/>
                            <w:kern w:val="24"/>
                            <w:sz w:val="18"/>
                            <w:szCs w:val="18"/>
                          </w:rPr>
                          <w:t>From the audit work completed there was no indication of any expenditure cut off errors.</w:t>
                        </w:r>
                      </w:p>
                    </w:txbxContent>
                  </v:textbox>
                </v:shape>
                <w10:anchorlock/>
              </v:group>
            </w:pict>
          </mc:Fallback>
        </mc:AlternateContent>
      </w:r>
    </w:p>
    <w:p w14:paraId="357D5ACD" w14:textId="77777777" w:rsidR="00CB0DFF" w:rsidRDefault="00CB0DFF" w:rsidP="00CB0DFF">
      <w:pPr>
        <w:spacing w:line="276" w:lineRule="auto"/>
        <w:rPr>
          <w:rFonts w:cs="Arial"/>
          <w:szCs w:val="20"/>
        </w:rPr>
      </w:pPr>
      <w:r w:rsidRPr="00821A37">
        <w:rPr>
          <w:rFonts w:cs="Arial"/>
          <w:noProof/>
          <w:szCs w:val="20"/>
          <w:lang w:eastAsia="en-GB"/>
        </w:rPr>
        <w:lastRenderedPageBreak/>
        <mc:AlternateContent>
          <mc:Choice Requires="wpg">
            <w:drawing>
              <wp:inline distT="0" distB="0" distL="0" distR="0" wp14:anchorId="2511340E" wp14:editId="6F8BC166">
                <wp:extent cx="8745220" cy="1570181"/>
                <wp:effectExtent l="38100" t="57150" r="55880" b="49530"/>
                <wp:docPr id="78" name="Group 4"/>
                <wp:cNvGraphicFramePr/>
                <a:graphic xmlns:a="http://schemas.openxmlformats.org/drawingml/2006/main">
                  <a:graphicData uri="http://schemas.microsoft.com/office/word/2010/wordprocessingGroup">
                    <wpg:wgp>
                      <wpg:cNvGrpSpPr/>
                      <wpg:grpSpPr>
                        <a:xfrm>
                          <a:off x="0" y="0"/>
                          <a:ext cx="8745220" cy="1570181"/>
                          <a:chOff x="0" y="0"/>
                          <a:chExt cx="8745694" cy="1380899"/>
                        </a:xfrm>
                      </wpg:grpSpPr>
                      <wps:wsp>
                        <wps:cNvPr id="79" name="Freeform 79"/>
                        <wps:cNvSpPr/>
                        <wps:spPr>
                          <a:xfrm>
                            <a:off x="0" y="0"/>
                            <a:ext cx="2301610" cy="1318261"/>
                          </a:xfrm>
                          <a:custGeom>
                            <a:avLst/>
                            <a:gdLst>
                              <a:gd name="connsiteX0" fmla="*/ 0 w 2301498"/>
                              <a:gd name="connsiteY0" fmla="*/ 138090 h 1380899"/>
                              <a:gd name="connsiteX1" fmla="*/ 138090 w 2301498"/>
                              <a:gd name="connsiteY1" fmla="*/ 0 h 1380899"/>
                              <a:gd name="connsiteX2" fmla="*/ 2163408 w 2301498"/>
                              <a:gd name="connsiteY2" fmla="*/ 0 h 1380899"/>
                              <a:gd name="connsiteX3" fmla="*/ 2301498 w 2301498"/>
                              <a:gd name="connsiteY3" fmla="*/ 138090 h 1380899"/>
                              <a:gd name="connsiteX4" fmla="*/ 2301498 w 2301498"/>
                              <a:gd name="connsiteY4" fmla="*/ 1242809 h 1380899"/>
                              <a:gd name="connsiteX5" fmla="*/ 2163408 w 2301498"/>
                              <a:gd name="connsiteY5" fmla="*/ 1380899 h 1380899"/>
                              <a:gd name="connsiteX6" fmla="*/ 138090 w 2301498"/>
                              <a:gd name="connsiteY6" fmla="*/ 1380899 h 1380899"/>
                              <a:gd name="connsiteX7" fmla="*/ 0 w 2301498"/>
                              <a:gd name="connsiteY7" fmla="*/ 1242809 h 1380899"/>
                              <a:gd name="connsiteX8" fmla="*/ 0 w 2301498"/>
                              <a:gd name="connsiteY8" fmla="*/ 138090 h 13808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01498" h="1380899">
                                <a:moveTo>
                                  <a:pt x="0" y="138090"/>
                                </a:moveTo>
                                <a:cubicBezTo>
                                  <a:pt x="0" y="61825"/>
                                  <a:pt x="61825" y="0"/>
                                  <a:pt x="138090" y="0"/>
                                </a:cubicBezTo>
                                <a:lnTo>
                                  <a:pt x="2163408" y="0"/>
                                </a:lnTo>
                                <a:cubicBezTo>
                                  <a:pt x="2239673" y="0"/>
                                  <a:pt x="2301498" y="61825"/>
                                  <a:pt x="2301498" y="138090"/>
                                </a:cubicBezTo>
                                <a:lnTo>
                                  <a:pt x="2301498" y="1242809"/>
                                </a:lnTo>
                                <a:cubicBezTo>
                                  <a:pt x="2301498" y="1319074"/>
                                  <a:pt x="2239673" y="1380899"/>
                                  <a:pt x="2163408" y="1380899"/>
                                </a:cubicBezTo>
                                <a:lnTo>
                                  <a:pt x="138090" y="1380899"/>
                                </a:lnTo>
                                <a:cubicBezTo>
                                  <a:pt x="61825" y="1380899"/>
                                  <a:pt x="0" y="1319074"/>
                                  <a:pt x="0" y="1242809"/>
                                </a:cubicBezTo>
                                <a:lnTo>
                                  <a:pt x="0" y="138090"/>
                                </a:lnTo>
                                <a:close/>
                              </a:path>
                            </a:pathLst>
                          </a:cu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scene3d>
                            <a:camera prst="orthographicFront"/>
                            <a:lightRig rig="flat" dir="t"/>
                          </a:scene3d>
                          <a:sp3d prstMaterial="dkEdge">
                            <a:bevelT w="8200" h="38100"/>
                          </a:sp3d>
                        </wps:spPr>
                        <wps:txbx>
                          <w:txbxContent>
                            <w:p w14:paraId="1EBAF503" w14:textId="77777777" w:rsidR="00CB0DFF" w:rsidRDefault="00CB0DFF" w:rsidP="00CB0DFF">
                              <w:pPr>
                                <w:pStyle w:val="NormalWeb"/>
                                <w:spacing w:before="0" w:beforeAutospacing="0" w:after="101" w:afterAutospacing="0" w:line="216" w:lineRule="auto"/>
                              </w:pPr>
                              <w:r>
                                <w:rPr>
                                  <w:rFonts w:ascii="Arial" w:hAnsi="Arial" w:cs="Arial"/>
                                  <w:b/>
                                  <w:bCs/>
                                  <w:color w:val="365F91" w:themeColor="accent1" w:themeShade="BF"/>
                                  <w:kern w:val="24"/>
                                </w:rPr>
                                <w:t>Risk – Revenue Recognition</w:t>
                              </w:r>
                            </w:p>
                            <w:p w14:paraId="7B05E514" w14:textId="5A096264" w:rsidR="00CB0DFF" w:rsidRPr="00EB0204" w:rsidRDefault="00CB0DFF" w:rsidP="00CB0DFF">
                              <w:pPr>
                                <w:numPr>
                                  <w:ilvl w:val="0"/>
                                  <w:numId w:val="19"/>
                                </w:numPr>
                                <w:spacing w:line="216" w:lineRule="auto"/>
                                <w:contextualSpacing/>
                                <w:rPr>
                                  <w:sz w:val="18"/>
                                </w:rPr>
                              </w:pPr>
                              <w:r w:rsidRPr="00EB0204">
                                <w:rPr>
                                  <w:rFonts w:cs="Arial"/>
                                  <w:color w:val="000000"/>
                                  <w:kern w:val="24"/>
                                  <w:sz w:val="18"/>
                                  <w:szCs w:val="18"/>
                                  <w:lang w:eastAsia="en-GB"/>
                                </w:rPr>
                                <w:t>Revenue is not recognised in the correct period of accounts</w:t>
                              </w:r>
                              <w:r w:rsidR="00EB0204" w:rsidRPr="00EB0204">
                                <w:rPr>
                                  <w:rFonts w:cs="Arial"/>
                                  <w:color w:val="000000"/>
                                  <w:kern w:val="24"/>
                                  <w:sz w:val="18"/>
                                  <w:szCs w:val="18"/>
                                  <w:lang w:eastAsia="en-GB"/>
                                </w:rPr>
                                <w:t>.</w:t>
                              </w:r>
                            </w:p>
                          </w:txbxContent>
                        </wps:txbx>
                        <wps:bodyPr spcFirstLastPara="0" vert="horz" wrap="square" lIns="74735" tIns="74735" rIns="74735" bIns="74735" numCol="1" spcCol="1270" anchor="t" anchorCtr="0">
                          <a:noAutofit/>
                        </wps:bodyPr>
                      </wps:wsp>
                      <wps:wsp>
                        <wps:cNvPr id="80" name="Freeform 80"/>
                        <wps:cNvSpPr/>
                        <wps:spPr>
                          <a:xfrm>
                            <a:off x="2559452" y="405209"/>
                            <a:ext cx="487917" cy="570771"/>
                          </a:xfrm>
                          <a:custGeom>
                            <a:avLst/>
                            <a:gdLst>
                              <a:gd name="connsiteX0" fmla="*/ 0 w 487917"/>
                              <a:gd name="connsiteY0" fmla="*/ 114154 h 570771"/>
                              <a:gd name="connsiteX1" fmla="*/ 243959 w 487917"/>
                              <a:gd name="connsiteY1" fmla="*/ 114154 h 570771"/>
                              <a:gd name="connsiteX2" fmla="*/ 243959 w 487917"/>
                              <a:gd name="connsiteY2" fmla="*/ 0 h 570771"/>
                              <a:gd name="connsiteX3" fmla="*/ 487917 w 487917"/>
                              <a:gd name="connsiteY3" fmla="*/ 285386 h 570771"/>
                              <a:gd name="connsiteX4" fmla="*/ 243959 w 487917"/>
                              <a:gd name="connsiteY4" fmla="*/ 570771 h 570771"/>
                              <a:gd name="connsiteX5" fmla="*/ 243959 w 487917"/>
                              <a:gd name="connsiteY5" fmla="*/ 456617 h 570771"/>
                              <a:gd name="connsiteX6" fmla="*/ 0 w 487917"/>
                              <a:gd name="connsiteY6" fmla="*/ 456617 h 570771"/>
                              <a:gd name="connsiteX7" fmla="*/ 0 w 487917"/>
                              <a:gd name="connsiteY7" fmla="*/ 114154 h 5707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87917" h="570771">
                                <a:moveTo>
                                  <a:pt x="0" y="114154"/>
                                </a:moveTo>
                                <a:lnTo>
                                  <a:pt x="243959" y="114154"/>
                                </a:lnTo>
                                <a:lnTo>
                                  <a:pt x="243959" y="0"/>
                                </a:lnTo>
                                <a:lnTo>
                                  <a:pt x="487917" y="285386"/>
                                </a:lnTo>
                                <a:lnTo>
                                  <a:pt x="243959" y="570771"/>
                                </a:lnTo>
                                <a:lnTo>
                                  <a:pt x="243959" y="456617"/>
                                </a:lnTo>
                                <a:lnTo>
                                  <a:pt x="0" y="456617"/>
                                </a:lnTo>
                                <a:lnTo>
                                  <a:pt x="0" y="114154"/>
                                </a:lnTo>
                                <a:close/>
                              </a:path>
                            </a:pathLst>
                          </a:custGeom>
                          <a:solidFill>
                            <a:srgbClr val="4F81BD"/>
                          </a:solidFill>
                          <a:ln>
                            <a:noFill/>
                          </a:ln>
                          <a:effectLst/>
                        </wps:spPr>
                        <wps:txbx>
                          <w:txbxContent>
                            <w:p w14:paraId="1D493408" w14:textId="77777777" w:rsidR="00CB0DFF" w:rsidRDefault="00CB0DFF" w:rsidP="00CB0DFF"/>
                          </w:txbxContent>
                        </wps:txbx>
                        <wps:bodyPr spcFirstLastPara="0" vert="horz" wrap="square" lIns="0" tIns="114154" rIns="146375" bIns="114154" numCol="1" spcCol="1270" anchor="ctr" anchorCtr="0">
                          <a:noAutofit/>
                        </wps:bodyPr>
                      </wps:wsp>
                      <wps:wsp>
                        <wps:cNvPr id="81" name="Freeform 81"/>
                        <wps:cNvSpPr/>
                        <wps:spPr>
                          <a:xfrm>
                            <a:off x="3222098" y="0"/>
                            <a:ext cx="2301498" cy="1380899"/>
                          </a:xfrm>
                          <a:custGeom>
                            <a:avLst/>
                            <a:gdLst>
                              <a:gd name="connsiteX0" fmla="*/ 0 w 2301498"/>
                              <a:gd name="connsiteY0" fmla="*/ 138090 h 1380899"/>
                              <a:gd name="connsiteX1" fmla="*/ 138090 w 2301498"/>
                              <a:gd name="connsiteY1" fmla="*/ 0 h 1380899"/>
                              <a:gd name="connsiteX2" fmla="*/ 2163408 w 2301498"/>
                              <a:gd name="connsiteY2" fmla="*/ 0 h 1380899"/>
                              <a:gd name="connsiteX3" fmla="*/ 2301498 w 2301498"/>
                              <a:gd name="connsiteY3" fmla="*/ 138090 h 1380899"/>
                              <a:gd name="connsiteX4" fmla="*/ 2301498 w 2301498"/>
                              <a:gd name="connsiteY4" fmla="*/ 1242809 h 1380899"/>
                              <a:gd name="connsiteX5" fmla="*/ 2163408 w 2301498"/>
                              <a:gd name="connsiteY5" fmla="*/ 1380899 h 1380899"/>
                              <a:gd name="connsiteX6" fmla="*/ 138090 w 2301498"/>
                              <a:gd name="connsiteY6" fmla="*/ 1380899 h 1380899"/>
                              <a:gd name="connsiteX7" fmla="*/ 0 w 2301498"/>
                              <a:gd name="connsiteY7" fmla="*/ 1242809 h 1380899"/>
                              <a:gd name="connsiteX8" fmla="*/ 0 w 2301498"/>
                              <a:gd name="connsiteY8" fmla="*/ 138090 h 13808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01498" h="1380899">
                                <a:moveTo>
                                  <a:pt x="0" y="138090"/>
                                </a:moveTo>
                                <a:cubicBezTo>
                                  <a:pt x="0" y="61825"/>
                                  <a:pt x="61825" y="0"/>
                                  <a:pt x="138090" y="0"/>
                                </a:cubicBezTo>
                                <a:lnTo>
                                  <a:pt x="2163408" y="0"/>
                                </a:lnTo>
                                <a:cubicBezTo>
                                  <a:pt x="2239673" y="0"/>
                                  <a:pt x="2301498" y="61825"/>
                                  <a:pt x="2301498" y="138090"/>
                                </a:cubicBezTo>
                                <a:lnTo>
                                  <a:pt x="2301498" y="1242809"/>
                                </a:lnTo>
                                <a:cubicBezTo>
                                  <a:pt x="2301498" y="1319074"/>
                                  <a:pt x="2239673" y="1380899"/>
                                  <a:pt x="2163408" y="1380899"/>
                                </a:cubicBezTo>
                                <a:lnTo>
                                  <a:pt x="138090" y="1380899"/>
                                </a:lnTo>
                                <a:cubicBezTo>
                                  <a:pt x="61825" y="1380899"/>
                                  <a:pt x="0" y="1319074"/>
                                  <a:pt x="0" y="1242809"/>
                                </a:cubicBezTo>
                                <a:lnTo>
                                  <a:pt x="0" y="138090"/>
                                </a:lnTo>
                                <a:close/>
                              </a:path>
                            </a:pathLst>
                          </a:cu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scene3d>
                            <a:camera prst="orthographicFront"/>
                            <a:lightRig rig="flat" dir="t"/>
                          </a:scene3d>
                          <a:sp3d prstMaterial="dkEdge">
                            <a:bevelT w="8200" h="38100"/>
                          </a:sp3d>
                        </wps:spPr>
                        <wps:txbx>
                          <w:txbxContent>
                            <w:p w14:paraId="57AAE66F" w14:textId="77777777" w:rsidR="00CB0DFF" w:rsidRDefault="00CB0DFF" w:rsidP="00CB0DFF">
                              <w:pPr>
                                <w:pStyle w:val="NormalWeb"/>
                                <w:spacing w:before="0" w:beforeAutospacing="0" w:after="101" w:afterAutospacing="0" w:line="216" w:lineRule="auto"/>
                              </w:pPr>
                              <w:r>
                                <w:rPr>
                                  <w:rFonts w:ascii="Arial" w:hAnsi="Arial" w:cs="Arial"/>
                                  <w:b/>
                                  <w:bCs/>
                                  <w:color w:val="365F91" w:themeColor="accent1" w:themeShade="BF"/>
                                  <w:kern w:val="24"/>
                                </w:rPr>
                                <w:t xml:space="preserve">Audit Approach </w:t>
                              </w:r>
                            </w:p>
                            <w:p w14:paraId="52570B70" w14:textId="5A64B681" w:rsidR="00CB0DFF" w:rsidRPr="004F7DAD" w:rsidRDefault="00CB0DFF" w:rsidP="00CB0DFF">
                              <w:pPr>
                                <w:numPr>
                                  <w:ilvl w:val="0"/>
                                  <w:numId w:val="20"/>
                                </w:numPr>
                                <w:spacing w:line="216" w:lineRule="auto"/>
                                <w:contextualSpacing/>
                                <w:rPr>
                                  <w:rFonts w:cs="Arial"/>
                                  <w:color w:val="000000"/>
                                  <w:kern w:val="24"/>
                                  <w:sz w:val="18"/>
                                  <w:szCs w:val="18"/>
                                  <w:lang w:eastAsia="en-GB"/>
                                </w:rPr>
                              </w:pPr>
                              <w:r w:rsidRPr="004F7DAD">
                                <w:rPr>
                                  <w:rFonts w:cs="Arial"/>
                                  <w:color w:val="000000"/>
                                  <w:kern w:val="24"/>
                                  <w:sz w:val="18"/>
                                  <w:szCs w:val="18"/>
                                  <w:lang w:eastAsia="en-GB"/>
                                </w:rPr>
                                <w:t xml:space="preserve">Revenue </w:t>
                              </w:r>
                              <w:r>
                                <w:rPr>
                                  <w:rFonts w:cs="Arial"/>
                                  <w:color w:val="000000"/>
                                  <w:kern w:val="24"/>
                                  <w:sz w:val="18"/>
                                  <w:szCs w:val="18"/>
                                  <w:lang w:eastAsia="en-GB"/>
                                </w:rPr>
                                <w:t>has</w:t>
                              </w:r>
                              <w:r w:rsidRPr="004F7DAD">
                                <w:rPr>
                                  <w:rFonts w:cs="Arial"/>
                                  <w:color w:val="000000"/>
                                  <w:kern w:val="24"/>
                                  <w:sz w:val="18"/>
                                  <w:szCs w:val="18"/>
                                  <w:lang w:eastAsia="en-GB"/>
                                </w:rPr>
                                <w:t xml:space="preserve"> b</w:t>
                              </w:r>
                              <w:r>
                                <w:rPr>
                                  <w:rFonts w:cs="Arial"/>
                                  <w:color w:val="000000"/>
                                  <w:kern w:val="24"/>
                                  <w:sz w:val="18"/>
                                  <w:szCs w:val="18"/>
                                  <w:lang w:eastAsia="en-GB"/>
                                </w:rPr>
                                <w:t>e</w:t>
                              </w:r>
                              <w:r w:rsidRPr="004F7DAD">
                                <w:rPr>
                                  <w:rFonts w:cs="Arial"/>
                                  <w:color w:val="000000"/>
                                  <w:kern w:val="24"/>
                                  <w:sz w:val="18"/>
                                  <w:szCs w:val="18"/>
                                  <w:lang w:eastAsia="en-GB"/>
                                </w:rPr>
                                <w:t>e</w:t>
                              </w:r>
                              <w:r>
                                <w:rPr>
                                  <w:rFonts w:cs="Arial"/>
                                  <w:color w:val="000000"/>
                                  <w:kern w:val="24"/>
                                  <w:sz w:val="18"/>
                                  <w:szCs w:val="18"/>
                                  <w:lang w:eastAsia="en-GB"/>
                                </w:rPr>
                                <w:t>n</w:t>
                              </w:r>
                              <w:r w:rsidRPr="004F7DAD">
                                <w:rPr>
                                  <w:rFonts w:cs="Arial"/>
                                  <w:color w:val="000000"/>
                                  <w:kern w:val="24"/>
                                  <w:sz w:val="18"/>
                                  <w:szCs w:val="18"/>
                                  <w:lang w:eastAsia="en-GB"/>
                                </w:rPr>
                                <w:t xml:space="preserve"> tested </w:t>
                              </w:r>
                              <w:r>
                                <w:rPr>
                                  <w:rFonts w:cs="Arial"/>
                                  <w:color w:val="000000"/>
                                  <w:kern w:val="24"/>
                                  <w:sz w:val="18"/>
                                  <w:szCs w:val="18"/>
                                  <w:lang w:eastAsia="en-GB"/>
                                </w:rPr>
                                <w:t>substantively</w:t>
                              </w:r>
                              <w:r w:rsidR="00EB0204">
                                <w:rPr>
                                  <w:rFonts w:cs="Arial"/>
                                  <w:color w:val="000000"/>
                                  <w:kern w:val="24"/>
                                  <w:sz w:val="18"/>
                                  <w:szCs w:val="18"/>
                                  <w:lang w:eastAsia="en-GB"/>
                                </w:rPr>
                                <w:t xml:space="preserve"> by sample testing</w:t>
                              </w:r>
                              <w:r>
                                <w:rPr>
                                  <w:rFonts w:cs="Arial"/>
                                  <w:color w:val="000000"/>
                                  <w:kern w:val="24"/>
                                  <w:sz w:val="18"/>
                                  <w:szCs w:val="18"/>
                                  <w:lang w:eastAsia="en-GB"/>
                                </w:rPr>
                                <w:t>. Sales cut-off has</w:t>
                              </w:r>
                              <w:r w:rsidRPr="004F7DAD">
                                <w:rPr>
                                  <w:rFonts w:cs="Arial"/>
                                  <w:color w:val="000000"/>
                                  <w:kern w:val="24"/>
                                  <w:sz w:val="18"/>
                                  <w:szCs w:val="18"/>
                                  <w:lang w:eastAsia="en-GB"/>
                                </w:rPr>
                                <w:t xml:space="preserve"> also b</w:t>
                              </w:r>
                              <w:r>
                                <w:rPr>
                                  <w:rFonts w:cs="Arial"/>
                                  <w:color w:val="000000"/>
                                  <w:kern w:val="24"/>
                                  <w:sz w:val="18"/>
                                  <w:szCs w:val="18"/>
                                  <w:lang w:eastAsia="en-GB"/>
                                </w:rPr>
                                <w:t>e</w:t>
                              </w:r>
                              <w:r w:rsidRPr="004F7DAD">
                                <w:rPr>
                                  <w:rFonts w:cs="Arial"/>
                                  <w:color w:val="000000"/>
                                  <w:kern w:val="24"/>
                                  <w:sz w:val="18"/>
                                  <w:szCs w:val="18"/>
                                  <w:lang w:eastAsia="en-GB"/>
                                </w:rPr>
                                <w:t>e</w:t>
                              </w:r>
                              <w:r>
                                <w:rPr>
                                  <w:rFonts w:cs="Arial"/>
                                  <w:color w:val="000000"/>
                                  <w:kern w:val="24"/>
                                  <w:sz w:val="18"/>
                                  <w:szCs w:val="18"/>
                                  <w:lang w:eastAsia="en-GB"/>
                                </w:rPr>
                                <w:t>n</w:t>
                              </w:r>
                              <w:r w:rsidRPr="004F7DAD">
                                <w:rPr>
                                  <w:rFonts w:cs="Arial"/>
                                  <w:color w:val="000000"/>
                                  <w:kern w:val="24"/>
                                  <w:sz w:val="18"/>
                                  <w:szCs w:val="18"/>
                                  <w:lang w:eastAsia="en-GB"/>
                                </w:rPr>
                                <w:t xml:space="preserve"> tested</w:t>
                              </w:r>
                              <w:r w:rsidR="00EB0204">
                                <w:rPr>
                                  <w:rFonts w:cs="Arial"/>
                                  <w:color w:val="000000"/>
                                  <w:kern w:val="24"/>
                                  <w:sz w:val="18"/>
                                  <w:szCs w:val="18"/>
                                  <w:lang w:eastAsia="en-GB"/>
                                </w:rPr>
                                <w:t xml:space="preserve"> through a sample of transactions.</w:t>
                              </w:r>
                            </w:p>
                            <w:p w14:paraId="705E9CBA" w14:textId="30DE02B8" w:rsidR="00CB0DFF" w:rsidRPr="004F7DAD" w:rsidRDefault="00CB0DFF" w:rsidP="00CB0DFF">
                              <w:pPr>
                                <w:numPr>
                                  <w:ilvl w:val="0"/>
                                  <w:numId w:val="20"/>
                                </w:numPr>
                                <w:spacing w:line="216" w:lineRule="auto"/>
                                <w:contextualSpacing/>
                                <w:rPr>
                                  <w:rFonts w:cs="Arial"/>
                                  <w:color w:val="000000"/>
                                  <w:kern w:val="24"/>
                                  <w:sz w:val="18"/>
                                  <w:szCs w:val="18"/>
                                  <w:lang w:eastAsia="en-GB"/>
                                </w:rPr>
                              </w:pPr>
                              <w:r w:rsidRPr="004F7DAD">
                                <w:rPr>
                                  <w:rFonts w:cs="Arial"/>
                                  <w:color w:val="000000"/>
                                  <w:kern w:val="24"/>
                                  <w:sz w:val="18"/>
                                  <w:szCs w:val="18"/>
                                  <w:lang w:eastAsia="en-GB"/>
                                </w:rPr>
                                <w:t xml:space="preserve">Reconciliations of deferred income </w:t>
                              </w:r>
                              <w:r>
                                <w:rPr>
                                  <w:rFonts w:cs="Arial"/>
                                  <w:color w:val="000000"/>
                                  <w:kern w:val="24"/>
                                  <w:sz w:val="18"/>
                                  <w:szCs w:val="18"/>
                                  <w:lang w:eastAsia="en-GB"/>
                                </w:rPr>
                                <w:t xml:space="preserve">were also </w:t>
                              </w:r>
                              <w:r w:rsidRPr="004F7DAD">
                                <w:rPr>
                                  <w:rFonts w:cs="Arial"/>
                                  <w:color w:val="000000"/>
                                  <w:kern w:val="24"/>
                                  <w:sz w:val="18"/>
                                  <w:szCs w:val="18"/>
                                  <w:lang w:eastAsia="en-GB"/>
                                </w:rPr>
                                <w:t xml:space="preserve">sought </w:t>
                              </w:r>
                              <w:r>
                                <w:rPr>
                                  <w:rFonts w:cs="Arial"/>
                                  <w:color w:val="000000"/>
                                  <w:kern w:val="24"/>
                                  <w:sz w:val="18"/>
                                  <w:szCs w:val="18"/>
                                  <w:lang w:eastAsia="en-GB"/>
                                </w:rPr>
                                <w:t>where</w:t>
                              </w:r>
                              <w:r w:rsidR="00EB0204">
                                <w:rPr>
                                  <w:rFonts w:cs="Arial"/>
                                  <w:color w:val="000000"/>
                                  <w:kern w:val="24"/>
                                  <w:sz w:val="18"/>
                                  <w:szCs w:val="18"/>
                                  <w:lang w:eastAsia="en-GB"/>
                                </w:rPr>
                                <w:t xml:space="preserve"> necessary.</w:t>
                              </w:r>
                            </w:p>
                            <w:p w14:paraId="196E8E14" w14:textId="1CF5F4C4" w:rsidR="00CB0DFF" w:rsidRPr="00EB0204" w:rsidRDefault="00CB0DFF" w:rsidP="00CB0DFF">
                              <w:pPr>
                                <w:numPr>
                                  <w:ilvl w:val="0"/>
                                  <w:numId w:val="20"/>
                                </w:numPr>
                                <w:spacing w:line="216" w:lineRule="auto"/>
                                <w:contextualSpacing/>
                                <w:rPr>
                                  <w:sz w:val="18"/>
                                </w:rPr>
                              </w:pPr>
                              <w:r w:rsidRPr="00EB0204">
                                <w:rPr>
                                  <w:rFonts w:cs="Arial"/>
                                  <w:color w:val="000000"/>
                                  <w:kern w:val="24"/>
                                  <w:sz w:val="18"/>
                                  <w:szCs w:val="18"/>
                                  <w:lang w:eastAsia="en-GB"/>
                                </w:rPr>
                                <w:t>A detailed analytical review was also carried out.</w:t>
                              </w:r>
                            </w:p>
                          </w:txbxContent>
                        </wps:txbx>
                        <wps:bodyPr spcFirstLastPara="0" vert="horz" wrap="square" lIns="74735" tIns="74735" rIns="74735" bIns="74735" numCol="1" spcCol="1270" anchor="t" anchorCtr="0">
                          <a:noAutofit/>
                        </wps:bodyPr>
                      </wps:wsp>
                      <wps:wsp>
                        <wps:cNvPr id="82" name="Freeform 82"/>
                        <wps:cNvSpPr/>
                        <wps:spPr>
                          <a:xfrm>
                            <a:off x="5726128" y="405064"/>
                            <a:ext cx="487917" cy="570771"/>
                          </a:xfrm>
                          <a:custGeom>
                            <a:avLst/>
                            <a:gdLst>
                              <a:gd name="connsiteX0" fmla="*/ 0 w 487917"/>
                              <a:gd name="connsiteY0" fmla="*/ 114154 h 570771"/>
                              <a:gd name="connsiteX1" fmla="*/ 243959 w 487917"/>
                              <a:gd name="connsiteY1" fmla="*/ 114154 h 570771"/>
                              <a:gd name="connsiteX2" fmla="*/ 243959 w 487917"/>
                              <a:gd name="connsiteY2" fmla="*/ 0 h 570771"/>
                              <a:gd name="connsiteX3" fmla="*/ 487917 w 487917"/>
                              <a:gd name="connsiteY3" fmla="*/ 285386 h 570771"/>
                              <a:gd name="connsiteX4" fmla="*/ 243959 w 487917"/>
                              <a:gd name="connsiteY4" fmla="*/ 570771 h 570771"/>
                              <a:gd name="connsiteX5" fmla="*/ 243959 w 487917"/>
                              <a:gd name="connsiteY5" fmla="*/ 456617 h 570771"/>
                              <a:gd name="connsiteX6" fmla="*/ 0 w 487917"/>
                              <a:gd name="connsiteY6" fmla="*/ 456617 h 570771"/>
                              <a:gd name="connsiteX7" fmla="*/ 0 w 487917"/>
                              <a:gd name="connsiteY7" fmla="*/ 114154 h 5707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87917" h="570771">
                                <a:moveTo>
                                  <a:pt x="0" y="114154"/>
                                </a:moveTo>
                                <a:lnTo>
                                  <a:pt x="243959" y="114154"/>
                                </a:lnTo>
                                <a:lnTo>
                                  <a:pt x="243959" y="0"/>
                                </a:lnTo>
                                <a:lnTo>
                                  <a:pt x="487917" y="285386"/>
                                </a:lnTo>
                                <a:lnTo>
                                  <a:pt x="243959" y="570771"/>
                                </a:lnTo>
                                <a:lnTo>
                                  <a:pt x="243959" y="456617"/>
                                </a:lnTo>
                                <a:lnTo>
                                  <a:pt x="0" y="456617"/>
                                </a:lnTo>
                                <a:lnTo>
                                  <a:pt x="0" y="114154"/>
                                </a:lnTo>
                                <a:close/>
                              </a:path>
                            </a:pathLst>
                          </a:custGeom>
                          <a:solidFill>
                            <a:srgbClr val="4F81BD"/>
                          </a:solidFill>
                          <a:ln>
                            <a:noFill/>
                          </a:ln>
                          <a:effectLst/>
                        </wps:spPr>
                        <wps:txbx>
                          <w:txbxContent>
                            <w:p w14:paraId="4FA70A45" w14:textId="77777777" w:rsidR="00CB0DFF" w:rsidRDefault="00CB0DFF" w:rsidP="00CB0DFF"/>
                          </w:txbxContent>
                        </wps:txbx>
                        <wps:bodyPr spcFirstLastPara="0" vert="horz" wrap="square" lIns="0" tIns="114154" rIns="146375" bIns="114154" numCol="1" spcCol="1270" anchor="ctr" anchorCtr="0">
                          <a:noAutofit/>
                        </wps:bodyPr>
                      </wps:wsp>
                      <wps:wsp>
                        <wps:cNvPr id="83" name="Freeform 83"/>
                        <wps:cNvSpPr/>
                        <wps:spPr>
                          <a:xfrm>
                            <a:off x="6444196" y="0"/>
                            <a:ext cx="2301498" cy="1380899"/>
                          </a:xfrm>
                          <a:custGeom>
                            <a:avLst/>
                            <a:gdLst>
                              <a:gd name="connsiteX0" fmla="*/ 0 w 2301498"/>
                              <a:gd name="connsiteY0" fmla="*/ 138090 h 1380899"/>
                              <a:gd name="connsiteX1" fmla="*/ 138090 w 2301498"/>
                              <a:gd name="connsiteY1" fmla="*/ 0 h 1380899"/>
                              <a:gd name="connsiteX2" fmla="*/ 2163408 w 2301498"/>
                              <a:gd name="connsiteY2" fmla="*/ 0 h 1380899"/>
                              <a:gd name="connsiteX3" fmla="*/ 2301498 w 2301498"/>
                              <a:gd name="connsiteY3" fmla="*/ 138090 h 1380899"/>
                              <a:gd name="connsiteX4" fmla="*/ 2301498 w 2301498"/>
                              <a:gd name="connsiteY4" fmla="*/ 1242809 h 1380899"/>
                              <a:gd name="connsiteX5" fmla="*/ 2163408 w 2301498"/>
                              <a:gd name="connsiteY5" fmla="*/ 1380899 h 1380899"/>
                              <a:gd name="connsiteX6" fmla="*/ 138090 w 2301498"/>
                              <a:gd name="connsiteY6" fmla="*/ 1380899 h 1380899"/>
                              <a:gd name="connsiteX7" fmla="*/ 0 w 2301498"/>
                              <a:gd name="connsiteY7" fmla="*/ 1242809 h 1380899"/>
                              <a:gd name="connsiteX8" fmla="*/ 0 w 2301498"/>
                              <a:gd name="connsiteY8" fmla="*/ 138090 h 13808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01498" h="1380899">
                                <a:moveTo>
                                  <a:pt x="0" y="138090"/>
                                </a:moveTo>
                                <a:cubicBezTo>
                                  <a:pt x="0" y="61825"/>
                                  <a:pt x="61825" y="0"/>
                                  <a:pt x="138090" y="0"/>
                                </a:cubicBezTo>
                                <a:lnTo>
                                  <a:pt x="2163408" y="0"/>
                                </a:lnTo>
                                <a:cubicBezTo>
                                  <a:pt x="2239673" y="0"/>
                                  <a:pt x="2301498" y="61825"/>
                                  <a:pt x="2301498" y="138090"/>
                                </a:cubicBezTo>
                                <a:lnTo>
                                  <a:pt x="2301498" y="1242809"/>
                                </a:lnTo>
                                <a:cubicBezTo>
                                  <a:pt x="2301498" y="1319074"/>
                                  <a:pt x="2239673" y="1380899"/>
                                  <a:pt x="2163408" y="1380899"/>
                                </a:cubicBezTo>
                                <a:lnTo>
                                  <a:pt x="138090" y="1380899"/>
                                </a:lnTo>
                                <a:cubicBezTo>
                                  <a:pt x="61825" y="1380899"/>
                                  <a:pt x="0" y="1319074"/>
                                  <a:pt x="0" y="1242809"/>
                                </a:cubicBezTo>
                                <a:lnTo>
                                  <a:pt x="0" y="138090"/>
                                </a:lnTo>
                                <a:close/>
                              </a:path>
                            </a:pathLst>
                          </a:custGeom>
                          <a:gradFill rotWithShape="1">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scene3d>
                            <a:camera prst="orthographicFront"/>
                            <a:lightRig rig="flat" dir="t"/>
                          </a:scene3d>
                          <a:sp3d prstMaterial="dkEdge">
                            <a:bevelT w="8200" h="38100"/>
                          </a:sp3d>
                        </wps:spPr>
                        <wps:txbx>
                          <w:txbxContent>
                            <w:p w14:paraId="39FF3505" w14:textId="77777777" w:rsidR="00CB0DFF" w:rsidRDefault="00CB0DFF" w:rsidP="00CB0DFF">
                              <w:pPr>
                                <w:pStyle w:val="NormalWeb"/>
                                <w:spacing w:before="0" w:beforeAutospacing="0" w:after="101" w:afterAutospacing="0" w:line="216" w:lineRule="auto"/>
                              </w:pPr>
                              <w:r>
                                <w:rPr>
                                  <w:rFonts w:ascii="Arial" w:hAnsi="Arial" w:cs="Arial"/>
                                  <w:b/>
                                  <w:bCs/>
                                  <w:color w:val="365F91" w:themeColor="accent1" w:themeShade="BF"/>
                                  <w:kern w:val="24"/>
                                </w:rPr>
                                <w:t>Conclusion</w:t>
                              </w:r>
                            </w:p>
                            <w:p w14:paraId="0EA1C0BC" w14:textId="4554D7E8" w:rsidR="00CB0DFF" w:rsidRDefault="00CB0DFF" w:rsidP="00CB0DFF">
                              <w:pPr>
                                <w:pStyle w:val="ListParagraph"/>
                                <w:numPr>
                                  <w:ilvl w:val="0"/>
                                  <w:numId w:val="13"/>
                                </w:numPr>
                                <w:spacing w:line="216" w:lineRule="auto"/>
                                <w:contextualSpacing/>
                                <w:rPr>
                                  <w:sz w:val="18"/>
                                </w:rPr>
                              </w:pPr>
                              <w:r>
                                <w:rPr>
                                  <w:color w:val="000000"/>
                                  <w:kern w:val="24"/>
                                  <w:sz w:val="18"/>
                                  <w:szCs w:val="18"/>
                                </w:rPr>
                                <w:t xml:space="preserve">From the work performed in the sales and debtors section of the audit file, assurance has been gained that income has been correctly recognised in the year. Only income relating to the </w:t>
                              </w:r>
                              <w:r w:rsidR="007727DD">
                                <w:rPr>
                                  <w:color w:val="000000"/>
                                  <w:kern w:val="24"/>
                                  <w:sz w:val="18"/>
                                  <w:szCs w:val="18"/>
                                </w:rPr>
                                <w:t>201</w:t>
                              </w:r>
                              <w:r w:rsidR="004E4496">
                                <w:rPr>
                                  <w:color w:val="000000"/>
                                  <w:kern w:val="24"/>
                                  <w:sz w:val="18"/>
                                  <w:szCs w:val="18"/>
                                </w:rPr>
                                <w:t>8</w:t>
                              </w:r>
                              <w:r w:rsidR="007727DD">
                                <w:rPr>
                                  <w:color w:val="000000"/>
                                  <w:kern w:val="24"/>
                                  <w:sz w:val="18"/>
                                  <w:szCs w:val="18"/>
                                </w:rPr>
                                <w:t xml:space="preserve"> </w:t>
                              </w:r>
                              <w:r>
                                <w:rPr>
                                  <w:color w:val="000000"/>
                                  <w:kern w:val="24"/>
                                  <w:sz w:val="18"/>
                                  <w:szCs w:val="18"/>
                                </w:rPr>
                                <w:t xml:space="preserve">event </w:t>
                              </w:r>
                              <w:r w:rsidR="00EB0204">
                                <w:rPr>
                                  <w:color w:val="000000"/>
                                  <w:kern w:val="24"/>
                                  <w:sz w:val="18"/>
                                  <w:szCs w:val="18"/>
                                </w:rPr>
                                <w:t>appears to have</w:t>
                              </w:r>
                              <w:r>
                                <w:rPr>
                                  <w:color w:val="000000"/>
                                  <w:kern w:val="24"/>
                                  <w:sz w:val="18"/>
                                  <w:szCs w:val="18"/>
                                </w:rPr>
                                <w:t xml:space="preserve"> been included in the 201</w:t>
                              </w:r>
                              <w:r w:rsidR="004E4496">
                                <w:rPr>
                                  <w:color w:val="000000"/>
                                  <w:kern w:val="24"/>
                                  <w:sz w:val="18"/>
                                  <w:szCs w:val="18"/>
                                </w:rPr>
                                <w:t>7</w:t>
                              </w:r>
                              <w:r>
                                <w:rPr>
                                  <w:color w:val="000000"/>
                                  <w:kern w:val="24"/>
                                  <w:sz w:val="18"/>
                                  <w:szCs w:val="18"/>
                                </w:rPr>
                                <w:t>/1</w:t>
                              </w:r>
                              <w:r w:rsidR="004E4496">
                                <w:rPr>
                                  <w:color w:val="000000"/>
                                  <w:kern w:val="24"/>
                                  <w:sz w:val="18"/>
                                  <w:szCs w:val="18"/>
                                </w:rPr>
                                <w:t>8</w:t>
                              </w:r>
                              <w:r>
                                <w:rPr>
                                  <w:color w:val="000000"/>
                                  <w:kern w:val="24"/>
                                  <w:sz w:val="18"/>
                                  <w:szCs w:val="18"/>
                                </w:rPr>
                                <w:t xml:space="preserve"> financial statements. </w:t>
                              </w:r>
                            </w:p>
                          </w:txbxContent>
                        </wps:txbx>
                        <wps:bodyPr spcFirstLastPara="0" vert="horz" wrap="square" lIns="86165" tIns="86165" rIns="86165" bIns="86165" numCol="1" spcCol="1270" anchor="t" anchorCtr="0">
                          <a:noAutofit/>
                        </wps:bodyPr>
                      </wps:wsp>
                    </wpg:wgp>
                  </a:graphicData>
                </a:graphic>
              </wp:inline>
            </w:drawing>
          </mc:Choice>
          <mc:Fallback>
            <w:pict>
              <v:group w14:anchorId="2511340E" id="_x0000_s1038" style="width:688.6pt;height:123.65pt;mso-position-horizontal-relative:char;mso-position-vertical-relative:line" coordsize="87456,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">
                <v:shape id="Freeform 79" o:spid="_x0000_s1039" style="position:absolute;width:23016;height:13182;visibility:visible;mso-wrap-style:square;v-text-anchor:top" coordsize="2301498,13808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" adj="-11796480,,5400" path="m,138090c,61825,61825,,138090,l2163408,v76265,,138090,61825,138090,138090l2301498,1242809v,76265,-61825,138090,-138090,138090l138090,1380899c61825,1380899,,1319074,,1242809l,138090xe" stroked="f">
                  <v:fill angle="180" focus="35%" type="gradient"/>
                  <v:stroke joinstyle="miter"/>
                  <v:formulas/>
                  <v:path arrowok="t" o:connecttype="custom" o:connectlocs="0,131826;138097,0;2163513,0;2301610,131826;2301610,1186435;2163513,1318261;138097,1318261;0,1186435;0,131826" o:connectangles="0,0,0,0,0,0,0,0,0" textboxrect="0,0,2301498,1380899"/>
                  <v:textbox inset="2.07597mm,2.07597mm,2.07597mm,2.07597mm">
                    <w:txbxContent>
                      <w:p w14:paraId="1EBAF503" w14:textId="77777777" w:rsidR="00CB0DFF" w:rsidRDefault="00CB0DFF" w:rsidP="00CB0DFF">
                        <w:pPr>
                          <w:pStyle w:val="NormalWeb"/>
                          <w:spacing w:before="0" w:beforeAutospacing="0" w:after="101" w:afterAutospacing="0" w:line="216" w:lineRule="auto"/>
                        </w:pPr>
                        <w:r>
                          <w:rPr>
                            <w:rFonts w:ascii="Arial" w:hAnsi="Arial" w:cs="Arial"/>
                            <w:b/>
                            <w:bCs/>
                            <w:color w:val="365F91" w:themeColor="accent1" w:themeShade="BF"/>
                            <w:kern w:val="24"/>
                          </w:rPr>
                          <w:t>Risk – Revenue Recognition</w:t>
                        </w:r>
                      </w:p>
                      <w:p w14:paraId="7B05E514" w14:textId="5A096264" w:rsidR="00CB0DFF" w:rsidRPr="00EB0204" w:rsidRDefault="00CB0DFF" w:rsidP="00CB0DFF">
                        <w:pPr>
                          <w:numPr>
                            <w:ilvl w:val="0"/>
                            <w:numId w:val="19"/>
                          </w:numPr>
                          <w:spacing w:line="216" w:lineRule="auto"/>
                          <w:contextualSpacing/>
                          <w:rPr>
                            <w:sz w:val="18"/>
                          </w:rPr>
                        </w:pPr>
                        <w:r w:rsidRPr="00EB0204">
                          <w:rPr>
                            <w:rFonts w:cs="Arial"/>
                            <w:color w:val="000000"/>
                            <w:kern w:val="24"/>
                            <w:sz w:val="18"/>
                            <w:szCs w:val="18"/>
                            <w:lang w:eastAsia="en-GB"/>
                          </w:rPr>
                          <w:t>Revenue is not recognised in the correct period of accounts</w:t>
                        </w:r>
                        <w:r w:rsidR="00EB0204" w:rsidRPr="00EB0204">
                          <w:rPr>
                            <w:rFonts w:cs="Arial"/>
                            <w:color w:val="000000"/>
                            <w:kern w:val="24"/>
                            <w:sz w:val="18"/>
                            <w:szCs w:val="18"/>
                            <w:lang w:eastAsia="en-GB"/>
                          </w:rPr>
                          <w:t>.</w:t>
                        </w:r>
                      </w:p>
                    </w:txbxContent>
                  </v:textbox>
                </v:shape>
                <v:shape id="Freeform 80" o:spid="_x0000_s1040" style="position:absolute;left:25594;top:4052;width:4879;height:5707;visibility:visible;mso-wrap-style:square;v-text-anchor:middle" coordsize="487917,5707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" adj="-11796480,,5400" path="m,114154r243959,l243959,,487917,285386,243959,570771r,-114154l,456617,,114154xe" fillcolor="#4f81bd" stroked="f">
                  <v:stroke joinstyle="miter"/>
                  <v:formulas/>
                  <v:path arrowok="t" o:connecttype="custom" o:connectlocs="0,114154;243959,114154;243959,0;487917,285386;243959,570771;243959,456617;0,456617;0,114154" o:connectangles="0,0,0,0,0,0,0,0" textboxrect="0,0,487917,570771"/>
                  <v:textbox inset="0,3.17094mm,4.06597mm,3.17094mm">
                    <w:txbxContent>
                      <w:p w14:paraId="1D493408" w14:textId="77777777" w:rsidR="00CB0DFF" w:rsidRDefault="00CB0DFF" w:rsidP="00CB0DFF"/>
                    </w:txbxContent>
                  </v:textbox>
                </v:shape>
                <v:shape id="Freeform 81" o:spid="_x0000_s1041" style="position:absolute;left:32220;width:23015;height:13808;visibility:visible;mso-wrap-style:square;v-text-anchor:top" coordsize="2301498,13808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" adj="-11796480,,5400" path="m,138090c,61825,61825,,138090,l2163408,v76265,,138090,61825,138090,138090l2301498,1242809v,76265,-61825,138090,-138090,138090l138090,1380899c61825,1380899,,1319074,,1242809l,138090xe" stroked="f">
                  <v:fill angle="180" focus="35%" type="gradient"/>
                  <v:stroke joinstyle="miter"/>
                  <v:formulas/>
                  <v:path arrowok="t" o:connecttype="custom" o:connectlocs="0,138090;138090,0;2163408,0;2301498,138090;2301498,1242809;2163408,1380899;138090,1380899;0,1242809;0,138090" o:connectangles="0,0,0,0,0,0,0,0,0" textboxrect="0,0,2301498,1380899"/>
                  <v:textbox inset="2.07597mm,2.07597mm,2.07597mm,2.07597mm">
                    <w:txbxContent>
                      <w:p w14:paraId="57AAE66F" w14:textId="77777777" w:rsidR="00CB0DFF" w:rsidRDefault="00CB0DFF" w:rsidP="00CB0DFF">
                        <w:pPr>
                          <w:pStyle w:val="NormalWeb"/>
                          <w:spacing w:before="0" w:beforeAutospacing="0" w:after="101" w:afterAutospacing="0" w:line="216" w:lineRule="auto"/>
                        </w:pPr>
                        <w:r>
                          <w:rPr>
                            <w:rFonts w:ascii="Arial" w:hAnsi="Arial" w:cs="Arial"/>
                            <w:b/>
                            <w:bCs/>
                            <w:color w:val="365F91" w:themeColor="accent1" w:themeShade="BF"/>
                            <w:kern w:val="24"/>
                          </w:rPr>
                          <w:t xml:space="preserve">Audit Approach </w:t>
                        </w:r>
                      </w:p>
                      <w:p w14:paraId="52570B70" w14:textId="5A64B681" w:rsidR="00CB0DFF" w:rsidRPr="004F7DAD" w:rsidRDefault="00CB0DFF" w:rsidP="00CB0DFF">
                        <w:pPr>
                          <w:numPr>
                            <w:ilvl w:val="0"/>
                            <w:numId w:val="20"/>
                          </w:numPr>
                          <w:spacing w:line="216" w:lineRule="auto"/>
                          <w:contextualSpacing/>
                          <w:rPr>
                            <w:rFonts w:cs="Arial"/>
                            <w:color w:val="000000"/>
                            <w:kern w:val="24"/>
                            <w:sz w:val="18"/>
                            <w:szCs w:val="18"/>
                            <w:lang w:eastAsia="en-GB"/>
                          </w:rPr>
                        </w:pPr>
                        <w:r w:rsidRPr="004F7DAD">
                          <w:rPr>
                            <w:rFonts w:cs="Arial"/>
                            <w:color w:val="000000"/>
                            <w:kern w:val="24"/>
                            <w:sz w:val="18"/>
                            <w:szCs w:val="18"/>
                            <w:lang w:eastAsia="en-GB"/>
                          </w:rPr>
                          <w:t xml:space="preserve">Revenue </w:t>
                        </w:r>
                        <w:r>
                          <w:rPr>
                            <w:rFonts w:cs="Arial"/>
                            <w:color w:val="000000"/>
                            <w:kern w:val="24"/>
                            <w:sz w:val="18"/>
                            <w:szCs w:val="18"/>
                            <w:lang w:eastAsia="en-GB"/>
                          </w:rPr>
                          <w:t>has</w:t>
                        </w:r>
                        <w:r w:rsidRPr="004F7DAD">
                          <w:rPr>
                            <w:rFonts w:cs="Arial"/>
                            <w:color w:val="000000"/>
                            <w:kern w:val="24"/>
                            <w:sz w:val="18"/>
                            <w:szCs w:val="18"/>
                            <w:lang w:eastAsia="en-GB"/>
                          </w:rPr>
                          <w:t xml:space="preserve"> b</w:t>
                        </w:r>
                        <w:r>
                          <w:rPr>
                            <w:rFonts w:cs="Arial"/>
                            <w:color w:val="000000"/>
                            <w:kern w:val="24"/>
                            <w:sz w:val="18"/>
                            <w:szCs w:val="18"/>
                            <w:lang w:eastAsia="en-GB"/>
                          </w:rPr>
                          <w:t>e</w:t>
                        </w:r>
                        <w:r w:rsidRPr="004F7DAD">
                          <w:rPr>
                            <w:rFonts w:cs="Arial"/>
                            <w:color w:val="000000"/>
                            <w:kern w:val="24"/>
                            <w:sz w:val="18"/>
                            <w:szCs w:val="18"/>
                            <w:lang w:eastAsia="en-GB"/>
                          </w:rPr>
                          <w:t>e</w:t>
                        </w:r>
                        <w:r>
                          <w:rPr>
                            <w:rFonts w:cs="Arial"/>
                            <w:color w:val="000000"/>
                            <w:kern w:val="24"/>
                            <w:sz w:val="18"/>
                            <w:szCs w:val="18"/>
                            <w:lang w:eastAsia="en-GB"/>
                          </w:rPr>
                          <w:t>n</w:t>
                        </w:r>
                        <w:r w:rsidRPr="004F7DAD">
                          <w:rPr>
                            <w:rFonts w:cs="Arial"/>
                            <w:color w:val="000000"/>
                            <w:kern w:val="24"/>
                            <w:sz w:val="18"/>
                            <w:szCs w:val="18"/>
                            <w:lang w:eastAsia="en-GB"/>
                          </w:rPr>
                          <w:t xml:space="preserve"> tested </w:t>
                        </w:r>
                        <w:r>
                          <w:rPr>
                            <w:rFonts w:cs="Arial"/>
                            <w:color w:val="000000"/>
                            <w:kern w:val="24"/>
                            <w:sz w:val="18"/>
                            <w:szCs w:val="18"/>
                            <w:lang w:eastAsia="en-GB"/>
                          </w:rPr>
                          <w:t>substantively</w:t>
                        </w:r>
                        <w:r w:rsidR="00EB0204">
                          <w:rPr>
                            <w:rFonts w:cs="Arial"/>
                            <w:color w:val="000000"/>
                            <w:kern w:val="24"/>
                            <w:sz w:val="18"/>
                            <w:szCs w:val="18"/>
                            <w:lang w:eastAsia="en-GB"/>
                          </w:rPr>
                          <w:t xml:space="preserve"> by sample testing</w:t>
                        </w:r>
                        <w:r>
                          <w:rPr>
                            <w:rFonts w:cs="Arial"/>
                            <w:color w:val="000000"/>
                            <w:kern w:val="24"/>
                            <w:sz w:val="18"/>
                            <w:szCs w:val="18"/>
                            <w:lang w:eastAsia="en-GB"/>
                          </w:rPr>
                          <w:t>. Sales cut-off has</w:t>
                        </w:r>
                        <w:r w:rsidRPr="004F7DAD">
                          <w:rPr>
                            <w:rFonts w:cs="Arial"/>
                            <w:color w:val="000000"/>
                            <w:kern w:val="24"/>
                            <w:sz w:val="18"/>
                            <w:szCs w:val="18"/>
                            <w:lang w:eastAsia="en-GB"/>
                          </w:rPr>
                          <w:t xml:space="preserve"> also b</w:t>
                        </w:r>
                        <w:r>
                          <w:rPr>
                            <w:rFonts w:cs="Arial"/>
                            <w:color w:val="000000"/>
                            <w:kern w:val="24"/>
                            <w:sz w:val="18"/>
                            <w:szCs w:val="18"/>
                            <w:lang w:eastAsia="en-GB"/>
                          </w:rPr>
                          <w:t>e</w:t>
                        </w:r>
                        <w:r w:rsidRPr="004F7DAD">
                          <w:rPr>
                            <w:rFonts w:cs="Arial"/>
                            <w:color w:val="000000"/>
                            <w:kern w:val="24"/>
                            <w:sz w:val="18"/>
                            <w:szCs w:val="18"/>
                            <w:lang w:eastAsia="en-GB"/>
                          </w:rPr>
                          <w:t>e</w:t>
                        </w:r>
                        <w:r>
                          <w:rPr>
                            <w:rFonts w:cs="Arial"/>
                            <w:color w:val="000000"/>
                            <w:kern w:val="24"/>
                            <w:sz w:val="18"/>
                            <w:szCs w:val="18"/>
                            <w:lang w:eastAsia="en-GB"/>
                          </w:rPr>
                          <w:t>n</w:t>
                        </w:r>
                        <w:r w:rsidRPr="004F7DAD">
                          <w:rPr>
                            <w:rFonts w:cs="Arial"/>
                            <w:color w:val="000000"/>
                            <w:kern w:val="24"/>
                            <w:sz w:val="18"/>
                            <w:szCs w:val="18"/>
                            <w:lang w:eastAsia="en-GB"/>
                          </w:rPr>
                          <w:t xml:space="preserve"> tested</w:t>
                        </w:r>
                        <w:r w:rsidR="00EB0204">
                          <w:rPr>
                            <w:rFonts w:cs="Arial"/>
                            <w:color w:val="000000"/>
                            <w:kern w:val="24"/>
                            <w:sz w:val="18"/>
                            <w:szCs w:val="18"/>
                            <w:lang w:eastAsia="en-GB"/>
                          </w:rPr>
                          <w:t xml:space="preserve"> through a sample of transactions.</w:t>
                        </w:r>
                      </w:p>
                      <w:p w14:paraId="705E9CBA" w14:textId="30DE02B8" w:rsidR="00CB0DFF" w:rsidRPr="004F7DAD" w:rsidRDefault="00CB0DFF" w:rsidP="00CB0DFF">
                        <w:pPr>
                          <w:numPr>
                            <w:ilvl w:val="0"/>
                            <w:numId w:val="20"/>
                          </w:numPr>
                          <w:spacing w:line="216" w:lineRule="auto"/>
                          <w:contextualSpacing/>
                          <w:rPr>
                            <w:rFonts w:cs="Arial"/>
                            <w:color w:val="000000"/>
                            <w:kern w:val="24"/>
                            <w:sz w:val="18"/>
                            <w:szCs w:val="18"/>
                            <w:lang w:eastAsia="en-GB"/>
                          </w:rPr>
                        </w:pPr>
                        <w:r w:rsidRPr="004F7DAD">
                          <w:rPr>
                            <w:rFonts w:cs="Arial"/>
                            <w:color w:val="000000"/>
                            <w:kern w:val="24"/>
                            <w:sz w:val="18"/>
                            <w:szCs w:val="18"/>
                            <w:lang w:eastAsia="en-GB"/>
                          </w:rPr>
                          <w:t xml:space="preserve">Reconciliations of deferred income </w:t>
                        </w:r>
                        <w:r>
                          <w:rPr>
                            <w:rFonts w:cs="Arial"/>
                            <w:color w:val="000000"/>
                            <w:kern w:val="24"/>
                            <w:sz w:val="18"/>
                            <w:szCs w:val="18"/>
                            <w:lang w:eastAsia="en-GB"/>
                          </w:rPr>
                          <w:t xml:space="preserve">were also </w:t>
                        </w:r>
                        <w:r w:rsidRPr="004F7DAD">
                          <w:rPr>
                            <w:rFonts w:cs="Arial"/>
                            <w:color w:val="000000"/>
                            <w:kern w:val="24"/>
                            <w:sz w:val="18"/>
                            <w:szCs w:val="18"/>
                            <w:lang w:eastAsia="en-GB"/>
                          </w:rPr>
                          <w:t xml:space="preserve">sought </w:t>
                        </w:r>
                        <w:r>
                          <w:rPr>
                            <w:rFonts w:cs="Arial"/>
                            <w:color w:val="000000"/>
                            <w:kern w:val="24"/>
                            <w:sz w:val="18"/>
                            <w:szCs w:val="18"/>
                            <w:lang w:eastAsia="en-GB"/>
                          </w:rPr>
                          <w:t>where</w:t>
                        </w:r>
                        <w:r w:rsidR="00EB0204">
                          <w:rPr>
                            <w:rFonts w:cs="Arial"/>
                            <w:color w:val="000000"/>
                            <w:kern w:val="24"/>
                            <w:sz w:val="18"/>
                            <w:szCs w:val="18"/>
                            <w:lang w:eastAsia="en-GB"/>
                          </w:rPr>
                          <w:t xml:space="preserve"> necessary.</w:t>
                        </w:r>
                      </w:p>
                      <w:p w14:paraId="196E8E14" w14:textId="1CF5F4C4" w:rsidR="00CB0DFF" w:rsidRPr="00EB0204" w:rsidRDefault="00CB0DFF" w:rsidP="00CB0DFF">
                        <w:pPr>
                          <w:numPr>
                            <w:ilvl w:val="0"/>
                            <w:numId w:val="20"/>
                          </w:numPr>
                          <w:spacing w:line="216" w:lineRule="auto"/>
                          <w:contextualSpacing/>
                          <w:rPr>
                            <w:sz w:val="18"/>
                          </w:rPr>
                        </w:pPr>
                        <w:r w:rsidRPr="00EB0204">
                          <w:rPr>
                            <w:rFonts w:cs="Arial"/>
                            <w:color w:val="000000"/>
                            <w:kern w:val="24"/>
                            <w:sz w:val="18"/>
                            <w:szCs w:val="18"/>
                            <w:lang w:eastAsia="en-GB"/>
                          </w:rPr>
                          <w:t>A detailed analytical review was also carried out.</w:t>
                        </w:r>
                      </w:p>
                    </w:txbxContent>
                  </v:textbox>
                </v:shape>
                <v:shape id="Freeform 82" o:spid="_x0000_s1042" style="position:absolute;left:57261;top:4050;width:4879;height:5708;visibility:visible;mso-wrap-style:square;v-text-anchor:middle" coordsize="487917,5707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" adj="-11796480,,5400" path="m,114154r243959,l243959,,487917,285386,243959,570771r,-114154l,456617,,114154xe" fillcolor="#4f81bd" stroked="f">
                  <v:stroke joinstyle="miter"/>
                  <v:formulas/>
                  <v:path arrowok="t" o:connecttype="custom" o:connectlocs="0,114154;243959,114154;243959,0;487917,285386;243959,570771;243959,456617;0,456617;0,114154" o:connectangles="0,0,0,0,0,0,0,0" textboxrect="0,0,487917,570771"/>
                  <v:textbox inset="0,3.17094mm,4.06597mm,3.17094mm">
                    <w:txbxContent>
                      <w:p w14:paraId="4FA70A45" w14:textId="77777777" w:rsidR="00CB0DFF" w:rsidRDefault="00CB0DFF" w:rsidP="00CB0DFF"/>
                    </w:txbxContent>
                  </v:textbox>
                </v:shape>
                <v:shape id="Freeform 83" o:spid="_x0000_s1043" style="position:absolute;left:64441;width:23015;height:13808;visibility:visible;mso-wrap-style:square;v-text-anchor:top" coordsize="2301498,13808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" adj="-11796480,,5400" path="m,138090c,61825,61825,,138090,l2163408,v76265,,138090,61825,138090,138090l2301498,1242809v,76265,-61825,138090,-138090,138090l138090,1380899c61825,1380899,,1319074,,1242809l,138090xe" stroked="f">
                  <v:fill rotate="t" angle="180" focus="35%" type="gradient"/>
                  <v:stroke joinstyle="miter"/>
                  <v:formulas/>
                  <v:path arrowok="t" o:connecttype="custom" o:connectlocs="0,138090;138090,0;2163408,0;2301498,138090;2301498,1242809;2163408,1380899;138090,1380899;0,1242809;0,138090" o:connectangles="0,0,0,0,0,0,0,0,0" textboxrect="0,0,2301498,1380899"/>
                  <v:textbox inset="2.39347mm,2.39347mm,2.39347mm,2.39347mm">
                    <w:txbxContent>
                      <w:p w14:paraId="39FF3505" w14:textId="77777777" w:rsidR="00CB0DFF" w:rsidRDefault="00CB0DFF" w:rsidP="00CB0DFF">
                        <w:pPr>
                          <w:pStyle w:val="NormalWeb"/>
                          <w:spacing w:before="0" w:beforeAutospacing="0" w:after="101" w:afterAutospacing="0" w:line="216" w:lineRule="auto"/>
                        </w:pPr>
                        <w:r>
                          <w:rPr>
                            <w:rFonts w:ascii="Arial" w:hAnsi="Arial" w:cs="Arial"/>
                            <w:b/>
                            <w:bCs/>
                            <w:color w:val="365F91" w:themeColor="accent1" w:themeShade="BF"/>
                            <w:kern w:val="24"/>
                          </w:rPr>
                          <w:t>Conclusion</w:t>
                        </w:r>
                      </w:p>
                      <w:p w14:paraId="0EA1C0BC" w14:textId="4554D7E8" w:rsidR="00CB0DFF" w:rsidRDefault="00CB0DFF" w:rsidP="00CB0DFF">
                        <w:pPr>
                          <w:pStyle w:val="ListParagraph"/>
                          <w:numPr>
                            <w:ilvl w:val="0"/>
                            <w:numId w:val="13"/>
                          </w:numPr>
                          <w:spacing w:line="216" w:lineRule="auto"/>
                          <w:contextualSpacing/>
                          <w:rPr>
                            <w:sz w:val="18"/>
                          </w:rPr>
                        </w:pPr>
                        <w:r>
                          <w:rPr>
                            <w:color w:val="000000"/>
                            <w:kern w:val="24"/>
                            <w:sz w:val="18"/>
                            <w:szCs w:val="18"/>
                          </w:rPr>
                          <w:t xml:space="preserve">From the work performed in the sales and debtors section of the audit file, assurance has been gained that income has been correctly recognised in the year. Only income relating to the </w:t>
                        </w:r>
                        <w:r w:rsidR="007727DD">
                          <w:rPr>
                            <w:color w:val="000000"/>
                            <w:kern w:val="24"/>
                            <w:sz w:val="18"/>
                            <w:szCs w:val="18"/>
                          </w:rPr>
                          <w:t>201</w:t>
                        </w:r>
                        <w:r w:rsidR="004E4496">
                          <w:rPr>
                            <w:color w:val="000000"/>
                            <w:kern w:val="24"/>
                            <w:sz w:val="18"/>
                            <w:szCs w:val="18"/>
                          </w:rPr>
                          <w:t>8</w:t>
                        </w:r>
                        <w:r w:rsidR="007727DD">
                          <w:rPr>
                            <w:color w:val="000000"/>
                            <w:kern w:val="24"/>
                            <w:sz w:val="18"/>
                            <w:szCs w:val="18"/>
                          </w:rPr>
                          <w:t xml:space="preserve"> </w:t>
                        </w:r>
                        <w:r>
                          <w:rPr>
                            <w:color w:val="000000"/>
                            <w:kern w:val="24"/>
                            <w:sz w:val="18"/>
                            <w:szCs w:val="18"/>
                          </w:rPr>
                          <w:t xml:space="preserve">event </w:t>
                        </w:r>
                        <w:r w:rsidR="00EB0204">
                          <w:rPr>
                            <w:color w:val="000000"/>
                            <w:kern w:val="24"/>
                            <w:sz w:val="18"/>
                            <w:szCs w:val="18"/>
                          </w:rPr>
                          <w:t>appears to have</w:t>
                        </w:r>
                        <w:r>
                          <w:rPr>
                            <w:color w:val="000000"/>
                            <w:kern w:val="24"/>
                            <w:sz w:val="18"/>
                            <w:szCs w:val="18"/>
                          </w:rPr>
                          <w:t xml:space="preserve"> been included in the 201</w:t>
                        </w:r>
                        <w:r w:rsidR="004E4496">
                          <w:rPr>
                            <w:color w:val="000000"/>
                            <w:kern w:val="24"/>
                            <w:sz w:val="18"/>
                            <w:szCs w:val="18"/>
                          </w:rPr>
                          <w:t>7</w:t>
                        </w:r>
                        <w:r>
                          <w:rPr>
                            <w:color w:val="000000"/>
                            <w:kern w:val="24"/>
                            <w:sz w:val="18"/>
                            <w:szCs w:val="18"/>
                          </w:rPr>
                          <w:t>/1</w:t>
                        </w:r>
                        <w:r w:rsidR="004E4496">
                          <w:rPr>
                            <w:color w:val="000000"/>
                            <w:kern w:val="24"/>
                            <w:sz w:val="18"/>
                            <w:szCs w:val="18"/>
                          </w:rPr>
                          <w:t>8</w:t>
                        </w:r>
                        <w:r>
                          <w:rPr>
                            <w:color w:val="000000"/>
                            <w:kern w:val="24"/>
                            <w:sz w:val="18"/>
                            <w:szCs w:val="18"/>
                          </w:rPr>
                          <w:t xml:space="preserve"> financial statements. </w:t>
                        </w:r>
                      </w:p>
                    </w:txbxContent>
                  </v:textbox>
                </v:shape>
                <w10:anchorlock/>
              </v:group>
            </w:pict>
          </mc:Fallback>
        </mc:AlternateContent>
      </w:r>
    </w:p>
    <w:p w14:paraId="5A4EE06C" w14:textId="5FB7BBC4" w:rsidR="00CB0DFF" w:rsidRDefault="00CB0DFF" w:rsidP="00CB0DFF">
      <w:pPr>
        <w:spacing w:line="276" w:lineRule="auto"/>
        <w:rPr>
          <w:rFonts w:cs="Arial"/>
          <w:szCs w:val="20"/>
        </w:rPr>
      </w:pPr>
      <w:r w:rsidRPr="00821A37">
        <w:rPr>
          <w:rFonts w:cs="Arial"/>
          <w:noProof/>
          <w:szCs w:val="20"/>
          <w:lang w:eastAsia="en-GB"/>
        </w:rPr>
        <mc:AlternateContent>
          <mc:Choice Requires="wpg">
            <w:drawing>
              <wp:inline distT="0" distB="0" distL="0" distR="0" wp14:anchorId="36A3BB30" wp14:editId="064C24BB">
                <wp:extent cx="8745220" cy="1317265"/>
                <wp:effectExtent l="38100" t="57150" r="55880" b="54610"/>
                <wp:docPr id="60" name="Group 4"/>
                <wp:cNvGraphicFramePr/>
                <a:graphic xmlns:a="http://schemas.openxmlformats.org/drawingml/2006/main">
                  <a:graphicData uri="http://schemas.microsoft.com/office/word/2010/wordprocessingGroup">
                    <wpg:wgp>
                      <wpg:cNvGrpSpPr/>
                      <wpg:grpSpPr>
                        <a:xfrm>
                          <a:off x="0" y="0"/>
                          <a:ext cx="8745220" cy="1317265"/>
                          <a:chOff x="0" y="0"/>
                          <a:chExt cx="8745694" cy="1380899"/>
                        </a:xfrm>
                      </wpg:grpSpPr>
                      <wps:wsp>
                        <wps:cNvPr id="61" name="Freeform 61"/>
                        <wps:cNvSpPr/>
                        <wps:spPr>
                          <a:xfrm>
                            <a:off x="0" y="0"/>
                            <a:ext cx="2301610" cy="1318261"/>
                          </a:xfrm>
                          <a:custGeom>
                            <a:avLst/>
                            <a:gdLst>
                              <a:gd name="connsiteX0" fmla="*/ 0 w 2301498"/>
                              <a:gd name="connsiteY0" fmla="*/ 138090 h 1380899"/>
                              <a:gd name="connsiteX1" fmla="*/ 138090 w 2301498"/>
                              <a:gd name="connsiteY1" fmla="*/ 0 h 1380899"/>
                              <a:gd name="connsiteX2" fmla="*/ 2163408 w 2301498"/>
                              <a:gd name="connsiteY2" fmla="*/ 0 h 1380899"/>
                              <a:gd name="connsiteX3" fmla="*/ 2301498 w 2301498"/>
                              <a:gd name="connsiteY3" fmla="*/ 138090 h 1380899"/>
                              <a:gd name="connsiteX4" fmla="*/ 2301498 w 2301498"/>
                              <a:gd name="connsiteY4" fmla="*/ 1242809 h 1380899"/>
                              <a:gd name="connsiteX5" fmla="*/ 2163408 w 2301498"/>
                              <a:gd name="connsiteY5" fmla="*/ 1380899 h 1380899"/>
                              <a:gd name="connsiteX6" fmla="*/ 138090 w 2301498"/>
                              <a:gd name="connsiteY6" fmla="*/ 1380899 h 1380899"/>
                              <a:gd name="connsiteX7" fmla="*/ 0 w 2301498"/>
                              <a:gd name="connsiteY7" fmla="*/ 1242809 h 1380899"/>
                              <a:gd name="connsiteX8" fmla="*/ 0 w 2301498"/>
                              <a:gd name="connsiteY8" fmla="*/ 138090 h 13808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01498" h="1380899">
                                <a:moveTo>
                                  <a:pt x="0" y="138090"/>
                                </a:moveTo>
                                <a:cubicBezTo>
                                  <a:pt x="0" y="61825"/>
                                  <a:pt x="61825" y="0"/>
                                  <a:pt x="138090" y="0"/>
                                </a:cubicBezTo>
                                <a:lnTo>
                                  <a:pt x="2163408" y="0"/>
                                </a:lnTo>
                                <a:cubicBezTo>
                                  <a:pt x="2239673" y="0"/>
                                  <a:pt x="2301498" y="61825"/>
                                  <a:pt x="2301498" y="138090"/>
                                </a:cubicBezTo>
                                <a:lnTo>
                                  <a:pt x="2301498" y="1242809"/>
                                </a:lnTo>
                                <a:cubicBezTo>
                                  <a:pt x="2301498" y="1319074"/>
                                  <a:pt x="2239673" y="1380899"/>
                                  <a:pt x="2163408" y="1380899"/>
                                </a:cubicBezTo>
                                <a:lnTo>
                                  <a:pt x="138090" y="1380899"/>
                                </a:lnTo>
                                <a:cubicBezTo>
                                  <a:pt x="61825" y="1380899"/>
                                  <a:pt x="0" y="1319074"/>
                                  <a:pt x="0" y="1242809"/>
                                </a:cubicBezTo>
                                <a:lnTo>
                                  <a:pt x="0" y="138090"/>
                                </a:lnTo>
                                <a:close/>
                              </a:path>
                            </a:pathLst>
                          </a:cu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scene3d>
                            <a:camera prst="orthographicFront"/>
                            <a:lightRig rig="flat" dir="t"/>
                          </a:scene3d>
                          <a:sp3d prstMaterial="dkEdge">
                            <a:bevelT w="8200" h="38100"/>
                          </a:sp3d>
                        </wps:spPr>
                        <wps:txbx>
                          <w:txbxContent>
                            <w:p w14:paraId="740B3CFA" w14:textId="77777777" w:rsidR="00CB0DFF" w:rsidRDefault="00CB0DFF" w:rsidP="00CB0DFF">
                              <w:pPr>
                                <w:pStyle w:val="NormalWeb"/>
                                <w:spacing w:before="0" w:beforeAutospacing="0" w:after="101" w:afterAutospacing="0" w:line="216" w:lineRule="auto"/>
                              </w:pPr>
                              <w:r>
                                <w:rPr>
                                  <w:rFonts w:ascii="Arial" w:hAnsi="Arial" w:cs="Arial"/>
                                  <w:b/>
                                  <w:bCs/>
                                  <w:color w:val="365F91" w:themeColor="accent1" w:themeShade="BF"/>
                                  <w:kern w:val="24"/>
                                </w:rPr>
                                <w:t>Risk – Management Override</w:t>
                              </w:r>
                            </w:p>
                            <w:p w14:paraId="61F47DEA" w14:textId="1F1D0703" w:rsidR="00CB0DFF" w:rsidRPr="00EB0204" w:rsidRDefault="00CB0DFF" w:rsidP="00CB0DFF">
                              <w:pPr>
                                <w:numPr>
                                  <w:ilvl w:val="0"/>
                                  <w:numId w:val="15"/>
                                </w:numPr>
                                <w:spacing w:line="216" w:lineRule="auto"/>
                                <w:contextualSpacing/>
                                <w:rPr>
                                  <w:sz w:val="18"/>
                                </w:rPr>
                              </w:pPr>
                              <w:r w:rsidRPr="00EB0204">
                                <w:rPr>
                                  <w:rFonts w:cs="Arial"/>
                                  <w:color w:val="000000"/>
                                  <w:kern w:val="24"/>
                                  <w:sz w:val="18"/>
                                  <w:szCs w:val="18"/>
                                  <w:lang w:eastAsia="en-GB"/>
                                </w:rPr>
                                <w:t>There is a risk that with limited segregation of duty, management override of controls could arise.</w:t>
                              </w:r>
                            </w:p>
                          </w:txbxContent>
                        </wps:txbx>
                        <wps:bodyPr spcFirstLastPara="0" vert="horz" wrap="square" lIns="74735" tIns="74735" rIns="74735" bIns="74735" numCol="1" spcCol="1270" anchor="t" anchorCtr="0">
                          <a:noAutofit/>
                        </wps:bodyPr>
                      </wps:wsp>
                      <wps:wsp>
                        <wps:cNvPr id="62" name="Freeform 62"/>
                        <wps:cNvSpPr/>
                        <wps:spPr>
                          <a:xfrm>
                            <a:off x="2559452" y="405209"/>
                            <a:ext cx="487917" cy="570771"/>
                          </a:xfrm>
                          <a:custGeom>
                            <a:avLst/>
                            <a:gdLst>
                              <a:gd name="connsiteX0" fmla="*/ 0 w 487917"/>
                              <a:gd name="connsiteY0" fmla="*/ 114154 h 570771"/>
                              <a:gd name="connsiteX1" fmla="*/ 243959 w 487917"/>
                              <a:gd name="connsiteY1" fmla="*/ 114154 h 570771"/>
                              <a:gd name="connsiteX2" fmla="*/ 243959 w 487917"/>
                              <a:gd name="connsiteY2" fmla="*/ 0 h 570771"/>
                              <a:gd name="connsiteX3" fmla="*/ 487917 w 487917"/>
                              <a:gd name="connsiteY3" fmla="*/ 285386 h 570771"/>
                              <a:gd name="connsiteX4" fmla="*/ 243959 w 487917"/>
                              <a:gd name="connsiteY4" fmla="*/ 570771 h 570771"/>
                              <a:gd name="connsiteX5" fmla="*/ 243959 w 487917"/>
                              <a:gd name="connsiteY5" fmla="*/ 456617 h 570771"/>
                              <a:gd name="connsiteX6" fmla="*/ 0 w 487917"/>
                              <a:gd name="connsiteY6" fmla="*/ 456617 h 570771"/>
                              <a:gd name="connsiteX7" fmla="*/ 0 w 487917"/>
                              <a:gd name="connsiteY7" fmla="*/ 114154 h 5707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87917" h="570771">
                                <a:moveTo>
                                  <a:pt x="0" y="114154"/>
                                </a:moveTo>
                                <a:lnTo>
                                  <a:pt x="243959" y="114154"/>
                                </a:lnTo>
                                <a:lnTo>
                                  <a:pt x="243959" y="0"/>
                                </a:lnTo>
                                <a:lnTo>
                                  <a:pt x="487917" y="285386"/>
                                </a:lnTo>
                                <a:lnTo>
                                  <a:pt x="243959" y="570771"/>
                                </a:lnTo>
                                <a:lnTo>
                                  <a:pt x="243959" y="456617"/>
                                </a:lnTo>
                                <a:lnTo>
                                  <a:pt x="0" y="456617"/>
                                </a:lnTo>
                                <a:lnTo>
                                  <a:pt x="0" y="114154"/>
                                </a:lnTo>
                                <a:close/>
                              </a:path>
                            </a:pathLst>
                          </a:custGeom>
                          <a:solidFill>
                            <a:srgbClr val="4F81BD"/>
                          </a:solidFill>
                          <a:ln>
                            <a:noFill/>
                          </a:ln>
                          <a:effectLst/>
                        </wps:spPr>
                        <wps:txbx>
                          <w:txbxContent>
                            <w:p w14:paraId="47595D6E" w14:textId="77777777" w:rsidR="00CB0DFF" w:rsidRDefault="00CB0DFF" w:rsidP="00CB0DFF"/>
                          </w:txbxContent>
                        </wps:txbx>
                        <wps:bodyPr spcFirstLastPara="0" vert="horz" wrap="square" lIns="0" tIns="114154" rIns="146375" bIns="114154" numCol="1" spcCol="1270" anchor="ctr" anchorCtr="0">
                          <a:noAutofit/>
                        </wps:bodyPr>
                      </wps:wsp>
                      <wps:wsp>
                        <wps:cNvPr id="63" name="Freeform 63"/>
                        <wps:cNvSpPr/>
                        <wps:spPr>
                          <a:xfrm>
                            <a:off x="3222098" y="0"/>
                            <a:ext cx="2301498" cy="1380899"/>
                          </a:xfrm>
                          <a:custGeom>
                            <a:avLst/>
                            <a:gdLst>
                              <a:gd name="connsiteX0" fmla="*/ 0 w 2301498"/>
                              <a:gd name="connsiteY0" fmla="*/ 138090 h 1380899"/>
                              <a:gd name="connsiteX1" fmla="*/ 138090 w 2301498"/>
                              <a:gd name="connsiteY1" fmla="*/ 0 h 1380899"/>
                              <a:gd name="connsiteX2" fmla="*/ 2163408 w 2301498"/>
                              <a:gd name="connsiteY2" fmla="*/ 0 h 1380899"/>
                              <a:gd name="connsiteX3" fmla="*/ 2301498 w 2301498"/>
                              <a:gd name="connsiteY3" fmla="*/ 138090 h 1380899"/>
                              <a:gd name="connsiteX4" fmla="*/ 2301498 w 2301498"/>
                              <a:gd name="connsiteY4" fmla="*/ 1242809 h 1380899"/>
                              <a:gd name="connsiteX5" fmla="*/ 2163408 w 2301498"/>
                              <a:gd name="connsiteY5" fmla="*/ 1380899 h 1380899"/>
                              <a:gd name="connsiteX6" fmla="*/ 138090 w 2301498"/>
                              <a:gd name="connsiteY6" fmla="*/ 1380899 h 1380899"/>
                              <a:gd name="connsiteX7" fmla="*/ 0 w 2301498"/>
                              <a:gd name="connsiteY7" fmla="*/ 1242809 h 1380899"/>
                              <a:gd name="connsiteX8" fmla="*/ 0 w 2301498"/>
                              <a:gd name="connsiteY8" fmla="*/ 138090 h 13808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01498" h="1380899">
                                <a:moveTo>
                                  <a:pt x="0" y="138090"/>
                                </a:moveTo>
                                <a:cubicBezTo>
                                  <a:pt x="0" y="61825"/>
                                  <a:pt x="61825" y="0"/>
                                  <a:pt x="138090" y="0"/>
                                </a:cubicBezTo>
                                <a:lnTo>
                                  <a:pt x="2163408" y="0"/>
                                </a:lnTo>
                                <a:cubicBezTo>
                                  <a:pt x="2239673" y="0"/>
                                  <a:pt x="2301498" y="61825"/>
                                  <a:pt x="2301498" y="138090"/>
                                </a:cubicBezTo>
                                <a:lnTo>
                                  <a:pt x="2301498" y="1242809"/>
                                </a:lnTo>
                                <a:cubicBezTo>
                                  <a:pt x="2301498" y="1319074"/>
                                  <a:pt x="2239673" y="1380899"/>
                                  <a:pt x="2163408" y="1380899"/>
                                </a:cubicBezTo>
                                <a:lnTo>
                                  <a:pt x="138090" y="1380899"/>
                                </a:lnTo>
                                <a:cubicBezTo>
                                  <a:pt x="61825" y="1380899"/>
                                  <a:pt x="0" y="1319074"/>
                                  <a:pt x="0" y="1242809"/>
                                </a:cubicBezTo>
                                <a:lnTo>
                                  <a:pt x="0" y="138090"/>
                                </a:lnTo>
                                <a:close/>
                              </a:path>
                            </a:pathLst>
                          </a:cu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scene3d>
                            <a:camera prst="orthographicFront"/>
                            <a:lightRig rig="flat" dir="t"/>
                          </a:scene3d>
                          <a:sp3d prstMaterial="dkEdge">
                            <a:bevelT w="8200" h="38100"/>
                          </a:sp3d>
                        </wps:spPr>
                        <wps:txbx>
                          <w:txbxContent>
                            <w:p w14:paraId="3349D8DE" w14:textId="77777777" w:rsidR="00CB0DFF" w:rsidRDefault="00CB0DFF" w:rsidP="00CB0DFF">
                              <w:pPr>
                                <w:pStyle w:val="NormalWeb"/>
                                <w:spacing w:before="0" w:beforeAutospacing="0" w:after="101" w:afterAutospacing="0" w:line="216" w:lineRule="auto"/>
                              </w:pPr>
                              <w:r>
                                <w:rPr>
                                  <w:rFonts w:ascii="Arial" w:hAnsi="Arial" w:cs="Arial"/>
                                  <w:b/>
                                  <w:bCs/>
                                  <w:color w:val="365F91" w:themeColor="accent1" w:themeShade="BF"/>
                                  <w:kern w:val="24"/>
                                </w:rPr>
                                <w:t xml:space="preserve">Audit Approach </w:t>
                              </w:r>
                            </w:p>
                            <w:p w14:paraId="05E082BF" w14:textId="41E2048C" w:rsidR="00CB0DFF" w:rsidRPr="00EB0204" w:rsidRDefault="00CB0DFF" w:rsidP="00CB0DFF">
                              <w:pPr>
                                <w:numPr>
                                  <w:ilvl w:val="0"/>
                                  <w:numId w:val="18"/>
                                </w:numPr>
                                <w:spacing w:line="216" w:lineRule="auto"/>
                                <w:contextualSpacing/>
                                <w:rPr>
                                  <w:sz w:val="18"/>
                                </w:rPr>
                              </w:pPr>
                              <w:r w:rsidRPr="00EB0204">
                                <w:rPr>
                                  <w:rFonts w:cs="Arial"/>
                                  <w:color w:val="000000"/>
                                  <w:kern w:val="24"/>
                                  <w:sz w:val="18"/>
                                  <w:szCs w:val="18"/>
                                  <w:lang w:eastAsia="en-GB"/>
                                </w:rPr>
                                <w:t>We have reviewed a sample of journals and miscellaneous payments during the audit and confirmed the sample is bona-fide by reference to supporting documentation</w:t>
                              </w:r>
                              <w:r w:rsidR="00EB0204">
                                <w:rPr>
                                  <w:rFonts w:cs="Arial"/>
                                  <w:color w:val="000000"/>
                                  <w:kern w:val="24"/>
                                  <w:sz w:val="18"/>
                                  <w:szCs w:val="18"/>
                                  <w:lang w:eastAsia="en-GB"/>
                                </w:rPr>
                                <w:t>.</w:t>
                              </w:r>
                            </w:p>
                          </w:txbxContent>
                        </wps:txbx>
                        <wps:bodyPr spcFirstLastPara="0" vert="horz" wrap="square" lIns="74735" tIns="74735" rIns="74735" bIns="74735" numCol="1" spcCol="1270" anchor="t" anchorCtr="0">
                          <a:noAutofit/>
                        </wps:bodyPr>
                      </wps:wsp>
                      <wps:wsp>
                        <wps:cNvPr id="64" name="Freeform 64"/>
                        <wps:cNvSpPr/>
                        <wps:spPr>
                          <a:xfrm>
                            <a:off x="5726128" y="405064"/>
                            <a:ext cx="487917" cy="570771"/>
                          </a:xfrm>
                          <a:custGeom>
                            <a:avLst/>
                            <a:gdLst>
                              <a:gd name="connsiteX0" fmla="*/ 0 w 487917"/>
                              <a:gd name="connsiteY0" fmla="*/ 114154 h 570771"/>
                              <a:gd name="connsiteX1" fmla="*/ 243959 w 487917"/>
                              <a:gd name="connsiteY1" fmla="*/ 114154 h 570771"/>
                              <a:gd name="connsiteX2" fmla="*/ 243959 w 487917"/>
                              <a:gd name="connsiteY2" fmla="*/ 0 h 570771"/>
                              <a:gd name="connsiteX3" fmla="*/ 487917 w 487917"/>
                              <a:gd name="connsiteY3" fmla="*/ 285386 h 570771"/>
                              <a:gd name="connsiteX4" fmla="*/ 243959 w 487917"/>
                              <a:gd name="connsiteY4" fmla="*/ 570771 h 570771"/>
                              <a:gd name="connsiteX5" fmla="*/ 243959 w 487917"/>
                              <a:gd name="connsiteY5" fmla="*/ 456617 h 570771"/>
                              <a:gd name="connsiteX6" fmla="*/ 0 w 487917"/>
                              <a:gd name="connsiteY6" fmla="*/ 456617 h 570771"/>
                              <a:gd name="connsiteX7" fmla="*/ 0 w 487917"/>
                              <a:gd name="connsiteY7" fmla="*/ 114154 h 5707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87917" h="570771">
                                <a:moveTo>
                                  <a:pt x="0" y="114154"/>
                                </a:moveTo>
                                <a:lnTo>
                                  <a:pt x="243959" y="114154"/>
                                </a:lnTo>
                                <a:lnTo>
                                  <a:pt x="243959" y="0"/>
                                </a:lnTo>
                                <a:lnTo>
                                  <a:pt x="487917" y="285386"/>
                                </a:lnTo>
                                <a:lnTo>
                                  <a:pt x="243959" y="570771"/>
                                </a:lnTo>
                                <a:lnTo>
                                  <a:pt x="243959" y="456617"/>
                                </a:lnTo>
                                <a:lnTo>
                                  <a:pt x="0" y="456617"/>
                                </a:lnTo>
                                <a:lnTo>
                                  <a:pt x="0" y="114154"/>
                                </a:lnTo>
                                <a:close/>
                              </a:path>
                            </a:pathLst>
                          </a:custGeom>
                          <a:solidFill>
                            <a:srgbClr val="4F81BD"/>
                          </a:solidFill>
                          <a:ln>
                            <a:noFill/>
                          </a:ln>
                          <a:effectLst/>
                        </wps:spPr>
                        <wps:txbx>
                          <w:txbxContent>
                            <w:p w14:paraId="7432C7C2" w14:textId="77777777" w:rsidR="00CB0DFF" w:rsidRDefault="00CB0DFF" w:rsidP="00CB0DFF"/>
                          </w:txbxContent>
                        </wps:txbx>
                        <wps:bodyPr spcFirstLastPara="0" vert="horz" wrap="square" lIns="0" tIns="114154" rIns="146375" bIns="114154" numCol="1" spcCol="1270" anchor="ctr" anchorCtr="0">
                          <a:noAutofit/>
                        </wps:bodyPr>
                      </wps:wsp>
                      <wps:wsp>
                        <wps:cNvPr id="65" name="Freeform 65"/>
                        <wps:cNvSpPr/>
                        <wps:spPr>
                          <a:xfrm>
                            <a:off x="6444196" y="0"/>
                            <a:ext cx="2301498" cy="1380899"/>
                          </a:xfrm>
                          <a:custGeom>
                            <a:avLst/>
                            <a:gdLst>
                              <a:gd name="connsiteX0" fmla="*/ 0 w 2301498"/>
                              <a:gd name="connsiteY0" fmla="*/ 138090 h 1380899"/>
                              <a:gd name="connsiteX1" fmla="*/ 138090 w 2301498"/>
                              <a:gd name="connsiteY1" fmla="*/ 0 h 1380899"/>
                              <a:gd name="connsiteX2" fmla="*/ 2163408 w 2301498"/>
                              <a:gd name="connsiteY2" fmla="*/ 0 h 1380899"/>
                              <a:gd name="connsiteX3" fmla="*/ 2301498 w 2301498"/>
                              <a:gd name="connsiteY3" fmla="*/ 138090 h 1380899"/>
                              <a:gd name="connsiteX4" fmla="*/ 2301498 w 2301498"/>
                              <a:gd name="connsiteY4" fmla="*/ 1242809 h 1380899"/>
                              <a:gd name="connsiteX5" fmla="*/ 2163408 w 2301498"/>
                              <a:gd name="connsiteY5" fmla="*/ 1380899 h 1380899"/>
                              <a:gd name="connsiteX6" fmla="*/ 138090 w 2301498"/>
                              <a:gd name="connsiteY6" fmla="*/ 1380899 h 1380899"/>
                              <a:gd name="connsiteX7" fmla="*/ 0 w 2301498"/>
                              <a:gd name="connsiteY7" fmla="*/ 1242809 h 1380899"/>
                              <a:gd name="connsiteX8" fmla="*/ 0 w 2301498"/>
                              <a:gd name="connsiteY8" fmla="*/ 138090 h 13808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01498" h="1380899">
                                <a:moveTo>
                                  <a:pt x="0" y="138090"/>
                                </a:moveTo>
                                <a:cubicBezTo>
                                  <a:pt x="0" y="61825"/>
                                  <a:pt x="61825" y="0"/>
                                  <a:pt x="138090" y="0"/>
                                </a:cubicBezTo>
                                <a:lnTo>
                                  <a:pt x="2163408" y="0"/>
                                </a:lnTo>
                                <a:cubicBezTo>
                                  <a:pt x="2239673" y="0"/>
                                  <a:pt x="2301498" y="61825"/>
                                  <a:pt x="2301498" y="138090"/>
                                </a:cubicBezTo>
                                <a:lnTo>
                                  <a:pt x="2301498" y="1242809"/>
                                </a:lnTo>
                                <a:cubicBezTo>
                                  <a:pt x="2301498" y="1319074"/>
                                  <a:pt x="2239673" y="1380899"/>
                                  <a:pt x="2163408" y="1380899"/>
                                </a:cubicBezTo>
                                <a:lnTo>
                                  <a:pt x="138090" y="1380899"/>
                                </a:lnTo>
                                <a:cubicBezTo>
                                  <a:pt x="61825" y="1380899"/>
                                  <a:pt x="0" y="1319074"/>
                                  <a:pt x="0" y="1242809"/>
                                </a:cubicBezTo>
                                <a:lnTo>
                                  <a:pt x="0" y="138090"/>
                                </a:lnTo>
                                <a:close/>
                              </a:path>
                            </a:pathLst>
                          </a:custGeom>
                          <a:gradFill rotWithShape="1">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scene3d>
                            <a:camera prst="orthographicFront"/>
                            <a:lightRig rig="flat" dir="t"/>
                          </a:scene3d>
                          <a:sp3d prstMaterial="dkEdge">
                            <a:bevelT w="8200" h="38100"/>
                          </a:sp3d>
                        </wps:spPr>
                        <wps:txbx>
                          <w:txbxContent>
                            <w:p w14:paraId="6A604878" w14:textId="77777777" w:rsidR="00CB0DFF" w:rsidRDefault="00CB0DFF" w:rsidP="00CB0DFF">
                              <w:pPr>
                                <w:pStyle w:val="NormalWeb"/>
                                <w:spacing w:before="0" w:beforeAutospacing="0" w:after="101" w:afterAutospacing="0" w:line="216" w:lineRule="auto"/>
                              </w:pPr>
                              <w:r>
                                <w:rPr>
                                  <w:rFonts w:ascii="Arial" w:hAnsi="Arial" w:cs="Arial"/>
                                  <w:b/>
                                  <w:bCs/>
                                  <w:color w:val="365F91" w:themeColor="accent1" w:themeShade="BF"/>
                                  <w:kern w:val="24"/>
                                </w:rPr>
                                <w:t>Conclusion</w:t>
                              </w:r>
                            </w:p>
                            <w:p w14:paraId="0AC91989" w14:textId="2666D096" w:rsidR="00CB0DFF" w:rsidRDefault="00CB0DFF" w:rsidP="00CB0DFF">
                              <w:pPr>
                                <w:pStyle w:val="ListParagraph"/>
                                <w:numPr>
                                  <w:ilvl w:val="0"/>
                                  <w:numId w:val="13"/>
                                </w:numPr>
                                <w:spacing w:line="216" w:lineRule="auto"/>
                                <w:contextualSpacing/>
                                <w:rPr>
                                  <w:sz w:val="18"/>
                                </w:rPr>
                              </w:pPr>
                              <w:r w:rsidRPr="00E24544">
                                <w:rPr>
                                  <w:color w:val="000000"/>
                                  <w:kern w:val="24"/>
                                  <w:sz w:val="18"/>
                                  <w:szCs w:val="18"/>
                                </w:rPr>
                                <w:t>From the work carried out by looking at the journals raised during the year</w:t>
                              </w:r>
                              <w:r w:rsidR="00EB0204">
                                <w:rPr>
                                  <w:color w:val="000000"/>
                                  <w:kern w:val="24"/>
                                  <w:sz w:val="18"/>
                                  <w:szCs w:val="18"/>
                                </w:rPr>
                                <w:t xml:space="preserve"> and review of relevant miscellaneous payments</w:t>
                              </w:r>
                              <w:r w:rsidRPr="00E24544">
                                <w:rPr>
                                  <w:color w:val="000000"/>
                                  <w:kern w:val="24"/>
                                  <w:sz w:val="18"/>
                                  <w:szCs w:val="18"/>
                                </w:rPr>
                                <w:t xml:space="preserve">, nothing has come to light that suggests </w:t>
                              </w:r>
                              <w:r w:rsidR="00EB0204">
                                <w:rPr>
                                  <w:color w:val="000000"/>
                                  <w:kern w:val="24"/>
                                  <w:sz w:val="18"/>
                                  <w:szCs w:val="18"/>
                                </w:rPr>
                                <w:t xml:space="preserve">inappropriate </w:t>
                              </w:r>
                              <w:r w:rsidRPr="00E24544">
                                <w:rPr>
                                  <w:color w:val="000000"/>
                                  <w:kern w:val="24"/>
                                  <w:sz w:val="18"/>
                                  <w:szCs w:val="18"/>
                                </w:rPr>
                                <w:t xml:space="preserve">management override </w:t>
                              </w:r>
                              <w:r w:rsidR="00EB0204">
                                <w:rPr>
                                  <w:color w:val="000000"/>
                                  <w:kern w:val="24"/>
                                  <w:sz w:val="18"/>
                                  <w:szCs w:val="18"/>
                                </w:rPr>
                                <w:t>of controls</w:t>
                              </w:r>
                              <w:r w:rsidRPr="00E24544">
                                <w:rPr>
                                  <w:color w:val="000000"/>
                                  <w:kern w:val="24"/>
                                  <w:sz w:val="18"/>
                                  <w:szCs w:val="18"/>
                                </w:rPr>
                                <w:t>.</w:t>
                              </w:r>
                            </w:p>
                          </w:txbxContent>
                        </wps:txbx>
                        <wps:bodyPr spcFirstLastPara="0" vert="horz" wrap="square" lIns="86165" tIns="86165" rIns="86165" bIns="86165" numCol="1" spcCol="1270" anchor="t" anchorCtr="0">
                          <a:noAutofit/>
                        </wps:bodyPr>
                      </wps:wsp>
                    </wpg:wgp>
                  </a:graphicData>
                </a:graphic>
              </wp:inline>
            </w:drawing>
          </mc:Choice>
          <mc:Fallback>
            <w:pict>
              <v:group w14:anchorId="36A3BB30" id="_x0000_s1044" style="width:688.6pt;height:103.7pt;mso-position-horizontal-relative:char;mso-position-vertical-relative:line" coordsize="87456,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">
                <v:shape id="Freeform 61" o:spid="_x0000_s1045" style="position:absolute;width:23016;height:13182;visibility:visible;mso-wrap-style:square;v-text-anchor:top" coordsize="2301498,13808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" adj="-11796480,,5400" path="m,138090c,61825,61825,,138090,l2163408,v76265,,138090,61825,138090,138090l2301498,1242809v,76265,-61825,138090,-138090,138090l138090,1380899c61825,1380899,,1319074,,1242809l,138090xe" stroked="f">
                  <v:fill angle="180" focus="35%" type="gradient"/>
                  <v:stroke joinstyle="miter"/>
                  <v:formulas/>
                  <v:path arrowok="t" o:connecttype="custom" o:connectlocs="0,131826;138097,0;2163513,0;2301610,131826;2301610,1186435;2163513,1318261;138097,1318261;0,1186435;0,131826" o:connectangles="0,0,0,0,0,0,0,0,0" textboxrect="0,0,2301498,1380899"/>
                  <v:textbox inset="2.07597mm,2.07597mm,2.07597mm,2.07597mm">
                    <w:txbxContent>
                      <w:p w14:paraId="740B3CFA" w14:textId="77777777" w:rsidR="00CB0DFF" w:rsidRDefault="00CB0DFF" w:rsidP="00CB0DFF">
                        <w:pPr>
                          <w:pStyle w:val="NormalWeb"/>
                          <w:spacing w:before="0" w:beforeAutospacing="0" w:after="101" w:afterAutospacing="0" w:line="216" w:lineRule="auto"/>
                        </w:pPr>
                        <w:r>
                          <w:rPr>
                            <w:rFonts w:ascii="Arial" w:hAnsi="Arial" w:cs="Arial"/>
                            <w:b/>
                            <w:bCs/>
                            <w:color w:val="365F91" w:themeColor="accent1" w:themeShade="BF"/>
                            <w:kern w:val="24"/>
                          </w:rPr>
                          <w:t>Risk – Management Override</w:t>
                        </w:r>
                      </w:p>
                      <w:p w14:paraId="61F47DEA" w14:textId="1F1D0703" w:rsidR="00CB0DFF" w:rsidRPr="00EB0204" w:rsidRDefault="00CB0DFF" w:rsidP="00CB0DFF">
                        <w:pPr>
                          <w:numPr>
                            <w:ilvl w:val="0"/>
                            <w:numId w:val="15"/>
                          </w:numPr>
                          <w:spacing w:line="216" w:lineRule="auto"/>
                          <w:contextualSpacing/>
                          <w:rPr>
                            <w:sz w:val="18"/>
                          </w:rPr>
                        </w:pPr>
                        <w:r w:rsidRPr="00EB0204">
                          <w:rPr>
                            <w:rFonts w:cs="Arial"/>
                            <w:color w:val="000000"/>
                            <w:kern w:val="24"/>
                            <w:sz w:val="18"/>
                            <w:szCs w:val="18"/>
                            <w:lang w:eastAsia="en-GB"/>
                          </w:rPr>
                          <w:t>There is a risk that with limited segregation of duty, management override of controls could arise.</w:t>
                        </w:r>
                      </w:p>
                    </w:txbxContent>
                  </v:textbox>
                </v:shape>
                <v:shape id="Freeform 62" o:spid="_x0000_s1046" style="position:absolute;left:25594;top:4052;width:4879;height:5707;visibility:visible;mso-wrap-style:square;v-text-anchor:middle" coordsize="487917,5707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" adj="-11796480,,5400" path="m,114154r243959,l243959,,487917,285386,243959,570771r,-114154l,456617,,114154xe" fillcolor="#4f81bd" stroked="f">
                  <v:stroke joinstyle="miter"/>
                  <v:formulas/>
                  <v:path arrowok="t" o:connecttype="custom" o:connectlocs="0,114154;243959,114154;243959,0;487917,285386;243959,570771;243959,456617;0,456617;0,114154" o:connectangles="0,0,0,0,0,0,0,0" textboxrect="0,0,487917,570771"/>
                  <v:textbox inset="0,3.17094mm,4.06597mm,3.17094mm">
                    <w:txbxContent>
                      <w:p w14:paraId="47595D6E" w14:textId="77777777" w:rsidR="00CB0DFF" w:rsidRDefault="00CB0DFF" w:rsidP="00CB0DFF"/>
                    </w:txbxContent>
                  </v:textbox>
                </v:shape>
                <v:shape id="Freeform 63" o:spid="_x0000_s1047" style="position:absolute;left:32220;width:23015;height:13808;visibility:visible;mso-wrap-style:square;v-text-anchor:top" coordsize="2301498,13808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" adj="-11796480,,5400" path="m,138090c,61825,61825,,138090,l2163408,v76265,,138090,61825,138090,138090l2301498,1242809v,76265,-61825,138090,-138090,138090l138090,1380899c61825,1380899,,1319074,,1242809l,138090xe" stroked="f">
                  <v:fill angle="180" focus="35%" type="gradient"/>
                  <v:stroke joinstyle="miter"/>
                  <v:formulas/>
                  <v:path arrowok="t" o:connecttype="custom" o:connectlocs="0,138090;138090,0;2163408,0;2301498,138090;2301498,1242809;2163408,1380899;138090,1380899;0,1242809;0,138090" o:connectangles="0,0,0,0,0,0,0,0,0" textboxrect="0,0,2301498,1380899"/>
                  <v:textbox inset="2.07597mm,2.07597mm,2.07597mm,2.07597mm">
                    <w:txbxContent>
                      <w:p w14:paraId="3349D8DE" w14:textId="77777777" w:rsidR="00CB0DFF" w:rsidRDefault="00CB0DFF" w:rsidP="00CB0DFF">
                        <w:pPr>
                          <w:pStyle w:val="NormalWeb"/>
                          <w:spacing w:before="0" w:beforeAutospacing="0" w:after="101" w:afterAutospacing="0" w:line="216" w:lineRule="auto"/>
                        </w:pPr>
                        <w:r>
                          <w:rPr>
                            <w:rFonts w:ascii="Arial" w:hAnsi="Arial" w:cs="Arial"/>
                            <w:b/>
                            <w:bCs/>
                            <w:color w:val="365F91" w:themeColor="accent1" w:themeShade="BF"/>
                            <w:kern w:val="24"/>
                          </w:rPr>
                          <w:t xml:space="preserve">Audit Approach </w:t>
                        </w:r>
                      </w:p>
                      <w:p w14:paraId="05E082BF" w14:textId="41E2048C" w:rsidR="00CB0DFF" w:rsidRPr="00EB0204" w:rsidRDefault="00CB0DFF" w:rsidP="00CB0DFF">
                        <w:pPr>
                          <w:numPr>
                            <w:ilvl w:val="0"/>
                            <w:numId w:val="18"/>
                          </w:numPr>
                          <w:spacing w:line="216" w:lineRule="auto"/>
                          <w:contextualSpacing/>
                          <w:rPr>
                            <w:sz w:val="18"/>
                          </w:rPr>
                        </w:pPr>
                        <w:r w:rsidRPr="00EB0204">
                          <w:rPr>
                            <w:rFonts w:cs="Arial"/>
                            <w:color w:val="000000"/>
                            <w:kern w:val="24"/>
                            <w:sz w:val="18"/>
                            <w:szCs w:val="18"/>
                            <w:lang w:eastAsia="en-GB"/>
                          </w:rPr>
                          <w:t>We have reviewed a sample of journals and miscellaneous payments during the audit and confirmed the sample is bona-fide by reference to supporting documentation</w:t>
                        </w:r>
                        <w:r w:rsidR="00EB0204">
                          <w:rPr>
                            <w:rFonts w:cs="Arial"/>
                            <w:color w:val="000000"/>
                            <w:kern w:val="24"/>
                            <w:sz w:val="18"/>
                            <w:szCs w:val="18"/>
                            <w:lang w:eastAsia="en-GB"/>
                          </w:rPr>
                          <w:t>.</w:t>
                        </w:r>
                      </w:p>
                    </w:txbxContent>
                  </v:textbox>
                </v:shape>
                <v:shape id="Freeform 64" o:spid="_x0000_s1048" style="position:absolute;left:57261;top:4050;width:4879;height:5708;visibility:visible;mso-wrap-style:square;v-text-anchor:middle" coordsize="487917,5707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" adj="-11796480,,5400" path="m,114154r243959,l243959,,487917,285386,243959,570771r,-114154l,456617,,114154xe" fillcolor="#4f81bd" stroked="f">
                  <v:stroke joinstyle="miter"/>
                  <v:formulas/>
                  <v:path arrowok="t" o:connecttype="custom" o:connectlocs="0,114154;243959,114154;243959,0;487917,285386;243959,570771;243959,456617;0,456617;0,114154" o:connectangles="0,0,0,0,0,0,0,0" textboxrect="0,0,487917,570771"/>
                  <v:textbox inset="0,3.17094mm,4.06597mm,3.17094mm">
                    <w:txbxContent>
                      <w:p w14:paraId="7432C7C2" w14:textId="77777777" w:rsidR="00CB0DFF" w:rsidRDefault="00CB0DFF" w:rsidP="00CB0DFF"/>
                    </w:txbxContent>
                  </v:textbox>
                </v:shape>
                <v:shape id="Freeform 65" o:spid="_x0000_s1049" style="position:absolute;left:64441;width:23015;height:13808;visibility:visible;mso-wrap-style:square;v-text-anchor:top" coordsize="2301498,13808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" adj="-11796480,,5400" path="m,138090c,61825,61825,,138090,l2163408,v76265,,138090,61825,138090,138090l2301498,1242809v,76265,-61825,138090,-138090,138090l138090,1380899c61825,1380899,,1319074,,1242809l,138090xe" stroked="f">
                  <v:fill rotate="t" angle="180" focus="35%" type="gradient"/>
                  <v:stroke joinstyle="miter"/>
                  <v:formulas/>
                  <v:path arrowok="t" o:connecttype="custom" o:connectlocs="0,138090;138090,0;2163408,0;2301498,138090;2301498,1242809;2163408,1380899;138090,1380899;0,1242809;0,138090" o:connectangles="0,0,0,0,0,0,0,0,0" textboxrect="0,0,2301498,1380899"/>
                  <v:textbox inset="2.39347mm,2.39347mm,2.39347mm,2.39347mm">
                    <w:txbxContent>
                      <w:p w14:paraId="6A604878" w14:textId="77777777" w:rsidR="00CB0DFF" w:rsidRDefault="00CB0DFF" w:rsidP="00CB0DFF">
                        <w:pPr>
                          <w:pStyle w:val="NormalWeb"/>
                          <w:spacing w:before="0" w:beforeAutospacing="0" w:after="101" w:afterAutospacing="0" w:line="216" w:lineRule="auto"/>
                        </w:pPr>
                        <w:r>
                          <w:rPr>
                            <w:rFonts w:ascii="Arial" w:hAnsi="Arial" w:cs="Arial"/>
                            <w:b/>
                            <w:bCs/>
                            <w:color w:val="365F91" w:themeColor="accent1" w:themeShade="BF"/>
                            <w:kern w:val="24"/>
                          </w:rPr>
                          <w:t>Conclusion</w:t>
                        </w:r>
                      </w:p>
                      <w:p w14:paraId="0AC91989" w14:textId="2666D096" w:rsidR="00CB0DFF" w:rsidRDefault="00CB0DFF" w:rsidP="00CB0DFF">
                        <w:pPr>
                          <w:pStyle w:val="ListParagraph"/>
                          <w:numPr>
                            <w:ilvl w:val="0"/>
                            <w:numId w:val="13"/>
                          </w:numPr>
                          <w:spacing w:line="216" w:lineRule="auto"/>
                          <w:contextualSpacing/>
                          <w:rPr>
                            <w:sz w:val="18"/>
                          </w:rPr>
                        </w:pPr>
                        <w:r w:rsidRPr="00E24544">
                          <w:rPr>
                            <w:color w:val="000000"/>
                            <w:kern w:val="24"/>
                            <w:sz w:val="18"/>
                            <w:szCs w:val="18"/>
                          </w:rPr>
                          <w:t>From the work carried out by looking at the journals raised during the year</w:t>
                        </w:r>
                        <w:r w:rsidR="00EB0204">
                          <w:rPr>
                            <w:color w:val="000000"/>
                            <w:kern w:val="24"/>
                            <w:sz w:val="18"/>
                            <w:szCs w:val="18"/>
                          </w:rPr>
                          <w:t xml:space="preserve"> and review of relevant miscellaneous payments</w:t>
                        </w:r>
                        <w:r w:rsidRPr="00E24544">
                          <w:rPr>
                            <w:color w:val="000000"/>
                            <w:kern w:val="24"/>
                            <w:sz w:val="18"/>
                            <w:szCs w:val="18"/>
                          </w:rPr>
                          <w:t xml:space="preserve">, nothing has come to light that suggests </w:t>
                        </w:r>
                        <w:r w:rsidR="00EB0204">
                          <w:rPr>
                            <w:color w:val="000000"/>
                            <w:kern w:val="24"/>
                            <w:sz w:val="18"/>
                            <w:szCs w:val="18"/>
                          </w:rPr>
                          <w:t xml:space="preserve">inappropriate </w:t>
                        </w:r>
                        <w:r w:rsidRPr="00E24544">
                          <w:rPr>
                            <w:color w:val="000000"/>
                            <w:kern w:val="24"/>
                            <w:sz w:val="18"/>
                            <w:szCs w:val="18"/>
                          </w:rPr>
                          <w:t xml:space="preserve">management override </w:t>
                        </w:r>
                        <w:r w:rsidR="00EB0204">
                          <w:rPr>
                            <w:color w:val="000000"/>
                            <w:kern w:val="24"/>
                            <w:sz w:val="18"/>
                            <w:szCs w:val="18"/>
                          </w:rPr>
                          <w:t>of controls</w:t>
                        </w:r>
                        <w:r w:rsidRPr="00E24544">
                          <w:rPr>
                            <w:color w:val="000000"/>
                            <w:kern w:val="24"/>
                            <w:sz w:val="18"/>
                            <w:szCs w:val="18"/>
                          </w:rPr>
                          <w:t>.</w:t>
                        </w:r>
                      </w:p>
                    </w:txbxContent>
                  </v:textbox>
                </v:shape>
                <w10:anchorlock/>
              </v:group>
            </w:pict>
          </mc:Fallback>
        </mc:AlternateContent>
      </w:r>
    </w:p>
    <w:p w14:paraId="0FBB3310" w14:textId="77777777" w:rsidR="00723527" w:rsidRDefault="00723527" w:rsidP="00D4435E">
      <w:pPr>
        <w:spacing w:line="276" w:lineRule="auto"/>
        <w:rPr>
          <w:rFonts w:cs="Arial"/>
          <w:szCs w:val="20"/>
        </w:rPr>
      </w:pPr>
    </w:p>
    <w:p w14:paraId="4C4D41A1" w14:textId="28B461D1" w:rsidR="00723527" w:rsidRDefault="004E4496" w:rsidP="00D4435E">
      <w:pPr>
        <w:spacing w:line="276" w:lineRule="auto"/>
        <w:rPr>
          <w:rFonts w:cs="Arial"/>
          <w:szCs w:val="20"/>
        </w:rPr>
      </w:pPr>
      <w:r w:rsidRPr="00821A37">
        <w:rPr>
          <w:rFonts w:cs="Arial"/>
          <w:noProof/>
          <w:szCs w:val="20"/>
          <w:lang w:eastAsia="en-GB"/>
        </w:rPr>
        <mc:AlternateContent>
          <mc:Choice Requires="wpg">
            <w:drawing>
              <wp:inline distT="0" distB="0" distL="0" distR="0" wp14:anchorId="376BDF36" wp14:editId="405EE519">
                <wp:extent cx="8745220" cy="1570181"/>
                <wp:effectExtent l="38100" t="57150" r="55880" b="49530"/>
                <wp:docPr id="38" name="Group 4"/>
                <wp:cNvGraphicFramePr/>
                <a:graphic xmlns:a="http://schemas.openxmlformats.org/drawingml/2006/main">
                  <a:graphicData uri="http://schemas.microsoft.com/office/word/2010/wordprocessingGroup">
                    <wpg:wgp>
                      <wpg:cNvGrpSpPr/>
                      <wpg:grpSpPr>
                        <a:xfrm>
                          <a:off x="0" y="0"/>
                          <a:ext cx="8745220" cy="1570181"/>
                          <a:chOff x="0" y="0"/>
                          <a:chExt cx="8745694" cy="1380899"/>
                        </a:xfrm>
                      </wpg:grpSpPr>
                      <wps:wsp>
                        <wps:cNvPr id="39" name="Freeform 39"/>
                        <wps:cNvSpPr/>
                        <wps:spPr>
                          <a:xfrm>
                            <a:off x="0" y="0"/>
                            <a:ext cx="2301610" cy="1318261"/>
                          </a:xfrm>
                          <a:custGeom>
                            <a:avLst/>
                            <a:gdLst>
                              <a:gd name="connsiteX0" fmla="*/ 0 w 2301498"/>
                              <a:gd name="connsiteY0" fmla="*/ 138090 h 1380899"/>
                              <a:gd name="connsiteX1" fmla="*/ 138090 w 2301498"/>
                              <a:gd name="connsiteY1" fmla="*/ 0 h 1380899"/>
                              <a:gd name="connsiteX2" fmla="*/ 2163408 w 2301498"/>
                              <a:gd name="connsiteY2" fmla="*/ 0 h 1380899"/>
                              <a:gd name="connsiteX3" fmla="*/ 2301498 w 2301498"/>
                              <a:gd name="connsiteY3" fmla="*/ 138090 h 1380899"/>
                              <a:gd name="connsiteX4" fmla="*/ 2301498 w 2301498"/>
                              <a:gd name="connsiteY4" fmla="*/ 1242809 h 1380899"/>
                              <a:gd name="connsiteX5" fmla="*/ 2163408 w 2301498"/>
                              <a:gd name="connsiteY5" fmla="*/ 1380899 h 1380899"/>
                              <a:gd name="connsiteX6" fmla="*/ 138090 w 2301498"/>
                              <a:gd name="connsiteY6" fmla="*/ 1380899 h 1380899"/>
                              <a:gd name="connsiteX7" fmla="*/ 0 w 2301498"/>
                              <a:gd name="connsiteY7" fmla="*/ 1242809 h 1380899"/>
                              <a:gd name="connsiteX8" fmla="*/ 0 w 2301498"/>
                              <a:gd name="connsiteY8" fmla="*/ 138090 h 13808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01498" h="1380899">
                                <a:moveTo>
                                  <a:pt x="0" y="138090"/>
                                </a:moveTo>
                                <a:cubicBezTo>
                                  <a:pt x="0" y="61825"/>
                                  <a:pt x="61825" y="0"/>
                                  <a:pt x="138090" y="0"/>
                                </a:cubicBezTo>
                                <a:lnTo>
                                  <a:pt x="2163408" y="0"/>
                                </a:lnTo>
                                <a:cubicBezTo>
                                  <a:pt x="2239673" y="0"/>
                                  <a:pt x="2301498" y="61825"/>
                                  <a:pt x="2301498" y="138090"/>
                                </a:cubicBezTo>
                                <a:lnTo>
                                  <a:pt x="2301498" y="1242809"/>
                                </a:lnTo>
                                <a:cubicBezTo>
                                  <a:pt x="2301498" y="1319074"/>
                                  <a:pt x="2239673" y="1380899"/>
                                  <a:pt x="2163408" y="1380899"/>
                                </a:cubicBezTo>
                                <a:lnTo>
                                  <a:pt x="138090" y="1380899"/>
                                </a:lnTo>
                                <a:cubicBezTo>
                                  <a:pt x="61825" y="1380899"/>
                                  <a:pt x="0" y="1319074"/>
                                  <a:pt x="0" y="1242809"/>
                                </a:cubicBezTo>
                                <a:lnTo>
                                  <a:pt x="0" y="138090"/>
                                </a:lnTo>
                                <a:close/>
                              </a:path>
                            </a:pathLst>
                          </a:cu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scene3d>
                            <a:camera prst="orthographicFront"/>
                            <a:lightRig rig="flat" dir="t"/>
                          </a:scene3d>
                          <a:sp3d prstMaterial="dkEdge">
                            <a:bevelT w="8200" h="38100"/>
                          </a:sp3d>
                        </wps:spPr>
                        <wps:txbx>
                          <w:txbxContent>
                            <w:p w14:paraId="4ED52039" w14:textId="24B95C89" w:rsidR="004E4496" w:rsidRDefault="004E4496" w:rsidP="004E4496">
                              <w:pPr>
                                <w:pStyle w:val="NormalWeb"/>
                                <w:spacing w:before="0" w:beforeAutospacing="0" w:after="101" w:afterAutospacing="0" w:line="216" w:lineRule="auto"/>
                              </w:pPr>
                              <w:r>
                                <w:rPr>
                                  <w:rFonts w:ascii="Arial" w:hAnsi="Arial" w:cs="Arial"/>
                                  <w:b/>
                                  <w:bCs/>
                                  <w:color w:val="365F91" w:themeColor="accent1" w:themeShade="BF"/>
                                  <w:kern w:val="24"/>
                                </w:rPr>
                                <w:t>Risk – Debt Recovery</w:t>
                              </w:r>
                            </w:p>
                            <w:p w14:paraId="614208F7" w14:textId="0BBE27FA" w:rsidR="004E4496" w:rsidRPr="00EB0204" w:rsidRDefault="004E4496" w:rsidP="004E4496">
                              <w:pPr>
                                <w:numPr>
                                  <w:ilvl w:val="0"/>
                                  <w:numId w:val="19"/>
                                </w:numPr>
                                <w:spacing w:line="216" w:lineRule="auto"/>
                                <w:contextualSpacing/>
                                <w:rPr>
                                  <w:sz w:val="18"/>
                                </w:rPr>
                              </w:pPr>
                              <w:r>
                                <w:rPr>
                                  <w:rFonts w:cs="Arial"/>
                                  <w:color w:val="000000"/>
                                  <w:kern w:val="24"/>
                                  <w:sz w:val="18"/>
                                  <w:szCs w:val="18"/>
                                  <w:lang w:eastAsia="en-GB"/>
                                </w:rPr>
                                <w:t>Trade debtors may be irrecoverable if not invoiced and paid before the event take place.</w:t>
                              </w:r>
                            </w:p>
                          </w:txbxContent>
                        </wps:txbx>
                        <wps:bodyPr spcFirstLastPara="0" vert="horz" wrap="square" lIns="74735" tIns="74735" rIns="74735" bIns="74735" numCol="1" spcCol="1270" anchor="t" anchorCtr="0">
                          <a:noAutofit/>
                        </wps:bodyPr>
                      </wps:wsp>
                      <wps:wsp>
                        <wps:cNvPr id="40" name="Freeform 40"/>
                        <wps:cNvSpPr/>
                        <wps:spPr>
                          <a:xfrm>
                            <a:off x="2559452" y="405209"/>
                            <a:ext cx="487917" cy="570771"/>
                          </a:xfrm>
                          <a:custGeom>
                            <a:avLst/>
                            <a:gdLst>
                              <a:gd name="connsiteX0" fmla="*/ 0 w 487917"/>
                              <a:gd name="connsiteY0" fmla="*/ 114154 h 570771"/>
                              <a:gd name="connsiteX1" fmla="*/ 243959 w 487917"/>
                              <a:gd name="connsiteY1" fmla="*/ 114154 h 570771"/>
                              <a:gd name="connsiteX2" fmla="*/ 243959 w 487917"/>
                              <a:gd name="connsiteY2" fmla="*/ 0 h 570771"/>
                              <a:gd name="connsiteX3" fmla="*/ 487917 w 487917"/>
                              <a:gd name="connsiteY3" fmla="*/ 285386 h 570771"/>
                              <a:gd name="connsiteX4" fmla="*/ 243959 w 487917"/>
                              <a:gd name="connsiteY4" fmla="*/ 570771 h 570771"/>
                              <a:gd name="connsiteX5" fmla="*/ 243959 w 487917"/>
                              <a:gd name="connsiteY5" fmla="*/ 456617 h 570771"/>
                              <a:gd name="connsiteX6" fmla="*/ 0 w 487917"/>
                              <a:gd name="connsiteY6" fmla="*/ 456617 h 570771"/>
                              <a:gd name="connsiteX7" fmla="*/ 0 w 487917"/>
                              <a:gd name="connsiteY7" fmla="*/ 114154 h 5707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87917" h="570771">
                                <a:moveTo>
                                  <a:pt x="0" y="114154"/>
                                </a:moveTo>
                                <a:lnTo>
                                  <a:pt x="243959" y="114154"/>
                                </a:lnTo>
                                <a:lnTo>
                                  <a:pt x="243959" y="0"/>
                                </a:lnTo>
                                <a:lnTo>
                                  <a:pt x="487917" y="285386"/>
                                </a:lnTo>
                                <a:lnTo>
                                  <a:pt x="243959" y="570771"/>
                                </a:lnTo>
                                <a:lnTo>
                                  <a:pt x="243959" y="456617"/>
                                </a:lnTo>
                                <a:lnTo>
                                  <a:pt x="0" y="456617"/>
                                </a:lnTo>
                                <a:lnTo>
                                  <a:pt x="0" y="114154"/>
                                </a:lnTo>
                                <a:close/>
                              </a:path>
                            </a:pathLst>
                          </a:custGeom>
                          <a:solidFill>
                            <a:srgbClr val="4F81BD"/>
                          </a:solidFill>
                          <a:ln>
                            <a:noFill/>
                          </a:ln>
                          <a:effectLst/>
                        </wps:spPr>
                        <wps:txbx>
                          <w:txbxContent>
                            <w:p w14:paraId="7AB3E257" w14:textId="77777777" w:rsidR="004E4496" w:rsidRDefault="004E4496" w:rsidP="004E4496"/>
                          </w:txbxContent>
                        </wps:txbx>
                        <wps:bodyPr spcFirstLastPara="0" vert="horz" wrap="square" lIns="0" tIns="114154" rIns="146375" bIns="114154" numCol="1" spcCol="1270" anchor="ctr" anchorCtr="0">
                          <a:noAutofit/>
                        </wps:bodyPr>
                      </wps:wsp>
                      <wps:wsp>
                        <wps:cNvPr id="41" name="Freeform 41"/>
                        <wps:cNvSpPr/>
                        <wps:spPr>
                          <a:xfrm>
                            <a:off x="3222098" y="0"/>
                            <a:ext cx="2301498" cy="1380899"/>
                          </a:xfrm>
                          <a:custGeom>
                            <a:avLst/>
                            <a:gdLst>
                              <a:gd name="connsiteX0" fmla="*/ 0 w 2301498"/>
                              <a:gd name="connsiteY0" fmla="*/ 138090 h 1380899"/>
                              <a:gd name="connsiteX1" fmla="*/ 138090 w 2301498"/>
                              <a:gd name="connsiteY1" fmla="*/ 0 h 1380899"/>
                              <a:gd name="connsiteX2" fmla="*/ 2163408 w 2301498"/>
                              <a:gd name="connsiteY2" fmla="*/ 0 h 1380899"/>
                              <a:gd name="connsiteX3" fmla="*/ 2301498 w 2301498"/>
                              <a:gd name="connsiteY3" fmla="*/ 138090 h 1380899"/>
                              <a:gd name="connsiteX4" fmla="*/ 2301498 w 2301498"/>
                              <a:gd name="connsiteY4" fmla="*/ 1242809 h 1380899"/>
                              <a:gd name="connsiteX5" fmla="*/ 2163408 w 2301498"/>
                              <a:gd name="connsiteY5" fmla="*/ 1380899 h 1380899"/>
                              <a:gd name="connsiteX6" fmla="*/ 138090 w 2301498"/>
                              <a:gd name="connsiteY6" fmla="*/ 1380899 h 1380899"/>
                              <a:gd name="connsiteX7" fmla="*/ 0 w 2301498"/>
                              <a:gd name="connsiteY7" fmla="*/ 1242809 h 1380899"/>
                              <a:gd name="connsiteX8" fmla="*/ 0 w 2301498"/>
                              <a:gd name="connsiteY8" fmla="*/ 138090 h 13808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01498" h="1380899">
                                <a:moveTo>
                                  <a:pt x="0" y="138090"/>
                                </a:moveTo>
                                <a:cubicBezTo>
                                  <a:pt x="0" y="61825"/>
                                  <a:pt x="61825" y="0"/>
                                  <a:pt x="138090" y="0"/>
                                </a:cubicBezTo>
                                <a:lnTo>
                                  <a:pt x="2163408" y="0"/>
                                </a:lnTo>
                                <a:cubicBezTo>
                                  <a:pt x="2239673" y="0"/>
                                  <a:pt x="2301498" y="61825"/>
                                  <a:pt x="2301498" y="138090"/>
                                </a:cubicBezTo>
                                <a:lnTo>
                                  <a:pt x="2301498" y="1242809"/>
                                </a:lnTo>
                                <a:cubicBezTo>
                                  <a:pt x="2301498" y="1319074"/>
                                  <a:pt x="2239673" y="1380899"/>
                                  <a:pt x="2163408" y="1380899"/>
                                </a:cubicBezTo>
                                <a:lnTo>
                                  <a:pt x="138090" y="1380899"/>
                                </a:lnTo>
                                <a:cubicBezTo>
                                  <a:pt x="61825" y="1380899"/>
                                  <a:pt x="0" y="1319074"/>
                                  <a:pt x="0" y="1242809"/>
                                </a:cubicBezTo>
                                <a:lnTo>
                                  <a:pt x="0" y="138090"/>
                                </a:lnTo>
                                <a:close/>
                              </a:path>
                            </a:pathLst>
                          </a:cu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scene3d>
                            <a:camera prst="orthographicFront"/>
                            <a:lightRig rig="flat" dir="t"/>
                          </a:scene3d>
                          <a:sp3d prstMaterial="dkEdge">
                            <a:bevelT w="8200" h="38100"/>
                          </a:sp3d>
                        </wps:spPr>
                        <wps:txbx>
                          <w:txbxContent>
                            <w:p w14:paraId="159FFBD8" w14:textId="77777777" w:rsidR="004E4496" w:rsidRDefault="004E4496" w:rsidP="004E4496">
                              <w:pPr>
                                <w:pStyle w:val="NormalWeb"/>
                                <w:spacing w:before="0" w:beforeAutospacing="0" w:after="101" w:afterAutospacing="0" w:line="216" w:lineRule="auto"/>
                              </w:pPr>
                              <w:r>
                                <w:rPr>
                                  <w:rFonts w:ascii="Arial" w:hAnsi="Arial" w:cs="Arial"/>
                                  <w:b/>
                                  <w:bCs/>
                                  <w:color w:val="365F91" w:themeColor="accent1" w:themeShade="BF"/>
                                  <w:kern w:val="24"/>
                                </w:rPr>
                                <w:t xml:space="preserve">Audit Approach </w:t>
                              </w:r>
                            </w:p>
                            <w:p w14:paraId="358D45F7" w14:textId="4581310D" w:rsidR="004E4496" w:rsidRPr="004F7DAD" w:rsidRDefault="004E4496" w:rsidP="004E4496">
                              <w:pPr>
                                <w:numPr>
                                  <w:ilvl w:val="0"/>
                                  <w:numId w:val="20"/>
                                </w:numPr>
                                <w:spacing w:line="216" w:lineRule="auto"/>
                                <w:contextualSpacing/>
                                <w:rPr>
                                  <w:rFonts w:cs="Arial"/>
                                  <w:color w:val="000000"/>
                                  <w:kern w:val="24"/>
                                  <w:sz w:val="18"/>
                                  <w:szCs w:val="18"/>
                                  <w:lang w:eastAsia="en-GB"/>
                                </w:rPr>
                              </w:pPr>
                              <w:r>
                                <w:rPr>
                                  <w:rFonts w:cs="Arial"/>
                                  <w:color w:val="000000"/>
                                  <w:kern w:val="24"/>
                                  <w:sz w:val="18"/>
                                  <w:szCs w:val="18"/>
                                  <w:lang w:eastAsia="en-GB"/>
                                </w:rPr>
                                <w:t>Review a sample of significant year end debtors to establish whether recovered post year end, review correspondence with significant older debtors and consider adequacy of bad debt provisions.</w:t>
                              </w:r>
                            </w:p>
                          </w:txbxContent>
                        </wps:txbx>
                        <wps:bodyPr spcFirstLastPara="0" vert="horz" wrap="square" lIns="74735" tIns="74735" rIns="74735" bIns="74735" numCol="1" spcCol="1270" anchor="t" anchorCtr="0">
                          <a:noAutofit/>
                        </wps:bodyPr>
                      </wps:wsp>
                      <wps:wsp>
                        <wps:cNvPr id="72" name="Freeform 72"/>
                        <wps:cNvSpPr/>
                        <wps:spPr>
                          <a:xfrm>
                            <a:off x="5726128" y="405064"/>
                            <a:ext cx="487917" cy="570771"/>
                          </a:xfrm>
                          <a:custGeom>
                            <a:avLst/>
                            <a:gdLst>
                              <a:gd name="connsiteX0" fmla="*/ 0 w 487917"/>
                              <a:gd name="connsiteY0" fmla="*/ 114154 h 570771"/>
                              <a:gd name="connsiteX1" fmla="*/ 243959 w 487917"/>
                              <a:gd name="connsiteY1" fmla="*/ 114154 h 570771"/>
                              <a:gd name="connsiteX2" fmla="*/ 243959 w 487917"/>
                              <a:gd name="connsiteY2" fmla="*/ 0 h 570771"/>
                              <a:gd name="connsiteX3" fmla="*/ 487917 w 487917"/>
                              <a:gd name="connsiteY3" fmla="*/ 285386 h 570771"/>
                              <a:gd name="connsiteX4" fmla="*/ 243959 w 487917"/>
                              <a:gd name="connsiteY4" fmla="*/ 570771 h 570771"/>
                              <a:gd name="connsiteX5" fmla="*/ 243959 w 487917"/>
                              <a:gd name="connsiteY5" fmla="*/ 456617 h 570771"/>
                              <a:gd name="connsiteX6" fmla="*/ 0 w 487917"/>
                              <a:gd name="connsiteY6" fmla="*/ 456617 h 570771"/>
                              <a:gd name="connsiteX7" fmla="*/ 0 w 487917"/>
                              <a:gd name="connsiteY7" fmla="*/ 114154 h 5707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87917" h="570771">
                                <a:moveTo>
                                  <a:pt x="0" y="114154"/>
                                </a:moveTo>
                                <a:lnTo>
                                  <a:pt x="243959" y="114154"/>
                                </a:lnTo>
                                <a:lnTo>
                                  <a:pt x="243959" y="0"/>
                                </a:lnTo>
                                <a:lnTo>
                                  <a:pt x="487917" y="285386"/>
                                </a:lnTo>
                                <a:lnTo>
                                  <a:pt x="243959" y="570771"/>
                                </a:lnTo>
                                <a:lnTo>
                                  <a:pt x="243959" y="456617"/>
                                </a:lnTo>
                                <a:lnTo>
                                  <a:pt x="0" y="456617"/>
                                </a:lnTo>
                                <a:lnTo>
                                  <a:pt x="0" y="114154"/>
                                </a:lnTo>
                                <a:close/>
                              </a:path>
                            </a:pathLst>
                          </a:custGeom>
                          <a:solidFill>
                            <a:srgbClr val="4F81BD"/>
                          </a:solidFill>
                          <a:ln>
                            <a:noFill/>
                          </a:ln>
                          <a:effectLst/>
                        </wps:spPr>
                        <wps:txbx>
                          <w:txbxContent>
                            <w:p w14:paraId="31200FFE" w14:textId="77777777" w:rsidR="004E4496" w:rsidRDefault="004E4496" w:rsidP="004E4496"/>
                          </w:txbxContent>
                        </wps:txbx>
                        <wps:bodyPr spcFirstLastPara="0" vert="horz" wrap="square" lIns="0" tIns="114154" rIns="146375" bIns="114154" numCol="1" spcCol="1270" anchor="ctr" anchorCtr="0">
                          <a:noAutofit/>
                        </wps:bodyPr>
                      </wps:wsp>
                      <wps:wsp>
                        <wps:cNvPr id="73" name="Freeform 73"/>
                        <wps:cNvSpPr/>
                        <wps:spPr>
                          <a:xfrm>
                            <a:off x="6444196" y="0"/>
                            <a:ext cx="2301498" cy="1380899"/>
                          </a:xfrm>
                          <a:custGeom>
                            <a:avLst/>
                            <a:gdLst>
                              <a:gd name="connsiteX0" fmla="*/ 0 w 2301498"/>
                              <a:gd name="connsiteY0" fmla="*/ 138090 h 1380899"/>
                              <a:gd name="connsiteX1" fmla="*/ 138090 w 2301498"/>
                              <a:gd name="connsiteY1" fmla="*/ 0 h 1380899"/>
                              <a:gd name="connsiteX2" fmla="*/ 2163408 w 2301498"/>
                              <a:gd name="connsiteY2" fmla="*/ 0 h 1380899"/>
                              <a:gd name="connsiteX3" fmla="*/ 2301498 w 2301498"/>
                              <a:gd name="connsiteY3" fmla="*/ 138090 h 1380899"/>
                              <a:gd name="connsiteX4" fmla="*/ 2301498 w 2301498"/>
                              <a:gd name="connsiteY4" fmla="*/ 1242809 h 1380899"/>
                              <a:gd name="connsiteX5" fmla="*/ 2163408 w 2301498"/>
                              <a:gd name="connsiteY5" fmla="*/ 1380899 h 1380899"/>
                              <a:gd name="connsiteX6" fmla="*/ 138090 w 2301498"/>
                              <a:gd name="connsiteY6" fmla="*/ 1380899 h 1380899"/>
                              <a:gd name="connsiteX7" fmla="*/ 0 w 2301498"/>
                              <a:gd name="connsiteY7" fmla="*/ 1242809 h 1380899"/>
                              <a:gd name="connsiteX8" fmla="*/ 0 w 2301498"/>
                              <a:gd name="connsiteY8" fmla="*/ 138090 h 13808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01498" h="1380899">
                                <a:moveTo>
                                  <a:pt x="0" y="138090"/>
                                </a:moveTo>
                                <a:cubicBezTo>
                                  <a:pt x="0" y="61825"/>
                                  <a:pt x="61825" y="0"/>
                                  <a:pt x="138090" y="0"/>
                                </a:cubicBezTo>
                                <a:lnTo>
                                  <a:pt x="2163408" y="0"/>
                                </a:lnTo>
                                <a:cubicBezTo>
                                  <a:pt x="2239673" y="0"/>
                                  <a:pt x="2301498" y="61825"/>
                                  <a:pt x="2301498" y="138090"/>
                                </a:cubicBezTo>
                                <a:lnTo>
                                  <a:pt x="2301498" y="1242809"/>
                                </a:lnTo>
                                <a:cubicBezTo>
                                  <a:pt x="2301498" y="1319074"/>
                                  <a:pt x="2239673" y="1380899"/>
                                  <a:pt x="2163408" y="1380899"/>
                                </a:cubicBezTo>
                                <a:lnTo>
                                  <a:pt x="138090" y="1380899"/>
                                </a:lnTo>
                                <a:cubicBezTo>
                                  <a:pt x="61825" y="1380899"/>
                                  <a:pt x="0" y="1319074"/>
                                  <a:pt x="0" y="1242809"/>
                                </a:cubicBezTo>
                                <a:lnTo>
                                  <a:pt x="0" y="138090"/>
                                </a:lnTo>
                                <a:close/>
                              </a:path>
                            </a:pathLst>
                          </a:custGeom>
                          <a:gradFill rotWithShape="1">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scene3d>
                            <a:camera prst="orthographicFront"/>
                            <a:lightRig rig="flat" dir="t"/>
                          </a:scene3d>
                          <a:sp3d prstMaterial="dkEdge">
                            <a:bevelT w="8200" h="38100"/>
                          </a:sp3d>
                        </wps:spPr>
                        <wps:txbx>
                          <w:txbxContent>
                            <w:p w14:paraId="779109F7" w14:textId="77777777" w:rsidR="004E4496" w:rsidRDefault="004E4496" w:rsidP="004E4496">
                              <w:pPr>
                                <w:pStyle w:val="NormalWeb"/>
                                <w:spacing w:before="0" w:beforeAutospacing="0" w:after="101" w:afterAutospacing="0" w:line="216" w:lineRule="auto"/>
                              </w:pPr>
                              <w:r>
                                <w:rPr>
                                  <w:rFonts w:ascii="Arial" w:hAnsi="Arial" w:cs="Arial"/>
                                  <w:b/>
                                  <w:bCs/>
                                  <w:color w:val="365F91" w:themeColor="accent1" w:themeShade="BF"/>
                                  <w:kern w:val="24"/>
                                </w:rPr>
                                <w:t>Conclusion</w:t>
                              </w:r>
                            </w:p>
                            <w:p w14:paraId="123844E4" w14:textId="67E2AD6E" w:rsidR="004E4496" w:rsidRPr="00765F07" w:rsidRDefault="004E4496" w:rsidP="004E4496">
                              <w:pPr>
                                <w:pStyle w:val="ListParagraph"/>
                                <w:numPr>
                                  <w:ilvl w:val="0"/>
                                  <w:numId w:val="13"/>
                                </w:numPr>
                                <w:spacing w:line="216" w:lineRule="auto"/>
                                <w:contextualSpacing/>
                                <w:rPr>
                                  <w:sz w:val="18"/>
                                </w:rPr>
                              </w:pPr>
                              <w:r>
                                <w:rPr>
                                  <w:color w:val="000000"/>
                                  <w:kern w:val="24"/>
                                  <w:sz w:val="18"/>
                                  <w:szCs w:val="18"/>
                                </w:rPr>
                                <w:t xml:space="preserve">From the work performed, as at the audit date the debts appear to </w:t>
                              </w:r>
                              <w:r w:rsidRPr="00765F07">
                                <w:rPr>
                                  <w:color w:val="000000"/>
                                  <w:kern w:val="24"/>
                                  <w:sz w:val="18"/>
                                  <w:szCs w:val="18"/>
                                </w:rPr>
                                <w:t xml:space="preserve">be </w:t>
                              </w:r>
                              <w:r w:rsidR="00205F1B" w:rsidRPr="00765F07">
                                <w:rPr>
                                  <w:color w:val="000000"/>
                                  <w:kern w:val="24"/>
                                  <w:sz w:val="18"/>
                                  <w:szCs w:val="18"/>
                                </w:rPr>
                                <w:t>materially</w:t>
                              </w:r>
                              <w:r w:rsidRPr="00765F07">
                                <w:rPr>
                                  <w:color w:val="000000"/>
                                  <w:kern w:val="24"/>
                                  <w:sz w:val="18"/>
                                  <w:szCs w:val="18"/>
                                </w:rPr>
                                <w:t xml:space="preserve"> recovered </w:t>
                              </w:r>
                              <w:r w:rsidR="00205F1B" w:rsidRPr="00765F07">
                                <w:rPr>
                                  <w:color w:val="000000"/>
                                  <w:kern w:val="24"/>
                                  <w:sz w:val="18"/>
                                  <w:szCs w:val="18"/>
                                </w:rPr>
                                <w:t>and hence no bad debt provision is necessary</w:t>
                              </w:r>
                              <w:r w:rsidR="00765F07" w:rsidRPr="00765F07">
                                <w:rPr>
                                  <w:color w:val="000000"/>
                                  <w:kern w:val="24"/>
                                  <w:sz w:val="18"/>
                                  <w:szCs w:val="18"/>
                                </w:rPr>
                                <w:t>.</w:t>
                              </w:r>
                            </w:p>
                          </w:txbxContent>
                        </wps:txbx>
                        <wps:bodyPr spcFirstLastPara="0" vert="horz" wrap="square" lIns="86165" tIns="86165" rIns="86165" bIns="86165" numCol="1" spcCol="1270" anchor="t" anchorCtr="0">
                          <a:noAutofit/>
                        </wps:bodyPr>
                      </wps:wsp>
                    </wpg:wgp>
                  </a:graphicData>
                </a:graphic>
              </wp:inline>
            </w:drawing>
          </mc:Choice>
          <mc:Fallback>
            <w:pict>
              <v:group w14:anchorId="376BDF36" id="_x0000_s1050" style="width:688.6pt;height:123.65pt;mso-position-horizontal-relative:char;mso-position-vertical-relative:line" coordsize="87456,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">
                <v:shape id="Freeform 39" o:spid="_x0000_s1051" style="position:absolute;width:23016;height:13182;visibility:visible;mso-wrap-style:square;v-text-anchor:top" coordsize="2301498,13808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" adj="-11796480,,5400" path="m,138090c,61825,61825,,138090,l2163408,v76265,,138090,61825,138090,138090l2301498,1242809v,76265,-61825,138090,-138090,138090l138090,1380899c61825,1380899,,1319074,,1242809l,138090xe" stroked="f">
                  <v:fill angle="180" focus="35%" type="gradient"/>
                  <v:stroke joinstyle="miter"/>
                  <v:formulas/>
                  <v:path arrowok="t" o:connecttype="custom" o:connectlocs="0,131826;138097,0;2163513,0;2301610,131826;2301610,1186435;2163513,1318261;138097,1318261;0,1186435;0,131826" o:connectangles="0,0,0,0,0,0,0,0,0" textboxrect="0,0,2301498,1380899"/>
                  <v:textbox inset="2.07597mm,2.07597mm,2.07597mm,2.07597mm">
                    <w:txbxContent>
                      <w:p w14:paraId="4ED52039" w14:textId="24B95C89" w:rsidR="004E4496" w:rsidRDefault="004E4496" w:rsidP="004E4496">
                        <w:pPr>
                          <w:pStyle w:val="NormalWeb"/>
                          <w:spacing w:before="0" w:beforeAutospacing="0" w:after="101" w:afterAutospacing="0" w:line="216" w:lineRule="auto"/>
                        </w:pPr>
                        <w:r>
                          <w:rPr>
                            <w:rFonts w:ascii="Arial" w:hAnsi="Arial" w:cs="Arial"/>
                            <w:b/>
                            <w:bCs/>
                            <w:color w:val="365F91" w:themeColor="accent1" w:themeShade="BF"/>
                            <w:kern w:val="24"/>
                          </w:rPr>
                          <w:t>Risk – Debt Recovery</w:t>
                        </w:r>
                      </w:p>
                      <w:p w14:paraId="614208F7" w14:textId="0BBE27FA" w:rsidR="004E4496" w:rsidRPr="00EB0204" w:rsidRDefault="004E4496" w:rsidP="004E4496">
                        <w:pPr>
                          <w:numPr>
                            <w:ilvl w:val="0"/>
                            <w:numId w:val="19"/>
                          </w:numPr>
                          <w:spacing w:line="216" w:lineRule="auto"/>
                          <w:contextualSpacing/>
                          <w:rPr>
                            <w:sz w:val="18"/>
                          </w:rPr>
                        </w:pPr>
                        <w:r>
                          <w:rPr>
                            <w:rFonts w:cs="Arial"/>
                            <w:color w:val="000000"/>
                            <w:kern w:val="24"/>
                            <w:sz w:val="18"/>
                            <w:szCs w:val="18"/>
                            <w:lang w:eastAsia="en-GB"/>
                          </w:rPr>
                          <w:t>Trade debtors may be irrecoverable if not invoiced and paid before the event take place.</w:t>
                        </w:r>
                      </w:p>
                    </w:txbxContent>
                  </v:textbox>
                </v:shape>
                <v:shape id="Freeform 40" o:spid="_x0000_s1052" style="position:absolute;left:25594;top:4052;width:4879;height:5707;visibility:visible;mso-wrap-style:square;v-text-anchor:middle" coordsize="487917,5707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" adj="-11796480,,5400" path="m,114154r243959,l243959,,487917,285386,243959,570771r,-114154l,456617,,114154xe" fillcolor="#4f81bd" stroked="f">
                  <v:stroke joinstyle="miter"/>
                  <v:formulas/>
                  <v:path arrowok="t" o:connecttype="custom" o:connectlocs="0,114154;243959,114154;243959,0;487917,285386;243959,570771;243959,456617;0,456617;0,114154" o:connectangles="0,0,0,0,0,0,0,0" textboxrect="0,0,487917,570771"/>
                  <v:textbox inset="0,3.17094mm,4.06597mm,3.17094mm">
                    <w:txbxContent>
                      <w:p w14:paraId="7AB3E257" w14:textId="77777777" w:rsidR="004E4496" w:rsidRDefault="004E4496" w:rsidP="004E4496"/>
                    </w:txbxContent>
                  </v:textbox>
                </v:shape>
                <v:shape id="Freeform 41" o:spid="_x0000_s1053" style="position:absolute;left:32220;width:23015;height:13808;visibility:visible;mso-wrap-style:square;v-text-anchor:top" coordsize="2301498,13808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" adj="-11796480,,5400" path="m,138090c,61825,61825,,138090,l2163408,v76265,,138090,61825,138090,138090l2301498,1242809v,76265,-61825,138090,-138090,138090l138090,1380899c61825,1380899,,1319074,,1242809l,138090xe" stroked="f">
                  <v:fill angle="180" focus="35%" type="gradient"/>
                  <v:stroke joinstyle="miter"/>
                  <v:formulas/>
                  <v:path arrowok="t" o:connecttype="custom" o:connectlocs="0,138090;138090,0;2163408,0;2301498,138090;2301498,1242809;2163408,1380899;138090,1380899;0,1242809;0,138090" o:connectangles="0,0,0,0,0,0,0,0,0" textboxrect="0,0,2301498,1380899"/>
                  <v:textbox inset="2.07597mm,2.07597mm,2.07597mm,2.07597mm">
                    <w:txbxContent>
                      <w:p w14:paraId="159FFBD8" w14:textId="77777777" w:rsidR="004E4496" w:rsidRDefault="004E4496" w:rsidP="004E4496">
                        <w:pPr>
                          <w:pStyle w:val="NormalWeb"/>
                          <w:spacing w:before="0" w:beforeAutospacing="0" w:after="101" w:afterAutospacing="0" w:line="216" w:lineRule="auto"/>
                        </w:pPr>
                        <w:r>
                          <w:rPr>
                            <w:rFonts w:ascii="Arial" w:hAnsi="Arial" w:cs="Arial"/>
                            <w:b/>
                            <w:bCs/>
                            <w:color w:val="365F91" w:themeColor="accent1" w:themeShade="BF"/>
                            <w:kern w:val="24"/>
                          </w:rPr>
                          <w:t xml:space="preserve">Audit Approach </w:t>
                        </w:r>
                      </w:p>
                      <w:p w14:paraId="358D45F7" w14:textId="4581310D" w:rsidR="004E4496" w:rsidRPr="004F7DAD" w:rsidRDefault="004E4496" w:rsidP="004E4496">
                        <w:pPr>
                          <w:numPr>
                            <w:ilvl w:val="0"/>
                            <w:numId w:val="20"/>
                          </w:numPr>
                          <w:spacing w:line="216" w:lineRule="auto"/>
                          <w:contextualSpacing/>
                          <w:rPr>
                            <w:rFonts w:cs="Arial"/>
                            <w:color w:val="000000"/>
                            <w:kern w:val="24"/>
                            <w:sz w:val="18"/>
                            <w:szCs w:val="18"/>
                            <w:lang w:eastAsia="en-GB"/>
                          </w:rPr>
                        </w:pPr>
                        <w:r>
                          <w:rPr>
                            <w:rFonts w:cs="Arial"/>
                            <w:color w:val="000000"/>
                            <w:kern w:val="24"/>
                            <w:sz w:val="18"/>
                            <w:szCs w:val="18"/>
                            <w:lang w:eastAsia="en-GB"/>
                          </w:rPr>
                          <w:t>Review a sample of significant year end debtors to establish whether recovered post year end, review correspondence with significant older debtors and consider adequacy of bad debt provisions.</w:t>
                        </w:r>
                      </w:p>
                    </w:txbxContent>
                  </v:textbox>
                </v:shape>
                <v:shape id="Freeform 72" o:spid="_x0000_s1054" style="position:absolute;left:57261;top:4050;width:4879;height:5708;visibility:visible;mso-wrap-style:square;v-text-anchor:middle" coordsize="487917,5707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" adj="-11796480,,5400" path="m,114154r243959,l243959,,487917,285386,243959,570771r,-114154l,456617,,114154xe" fillcolor="#4f81bd" stroked="f">
                  <v:stroke joinstyle="miter"/>
                  <v:formulas/>
                  <v:path arrowok="t" o:connecttype="custom" o:connectlocs="0,114154;243959,114154;243959,0;487917,285386;243959,570771;243959,456617;0,456617;0,114154" o:connectangles="0,0,0,0,0,0,0,0" textboxrect="0,0,487917,570771"/>
                  <v:textbox inset="0,3.17094mm,4.06597mm,3.17094mm">
                    <w:txbxContent>
                      <w:p w14:paraId="31200FFE" w14:textId="77777777" w:rsidR="004E4496" w:rsidRDefault="004E4496" w:rsidP="004E4496"/>
                    </w:txbxContent>
                  </v:textbox>
                </v:shape>
                <v:shape id="Freeform 73" o:spid="_x0000_s1055" style="position:absolute;left:64441;width:23015;height:13808;visibility:visible;mso-wrap-style:square;v-text-anchor:top" coordsize="2301498,13808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" adj="-11796480,,5400" path="m,138090c,61825,61825,,138090,l2163408,v76265,,138090,61825,138090,138090l2301498,1242809v,76265,-61825,138090,-138090,138090l138090,1380899c61825,1380899,,1319074,,1242809l,138090xe" stroked="f">
                  <v:fill rotate="t" angle="180" focus="35%" type="gradient"/>
                  <v:stroke joinstyle="miter"/>
                  <v:formulas/>
                  <v:path arrowok="t" o:connecttype="custom" o:connectlocs="0,138090;138090,0;2163408,0;2301498,138090;2301498,1242809;2163408,1380899;138090,1380899;0,1242809;0,138090" o:connectangles="0,0,0,0,0,0,0,0,0" textboxrect="0,0,2301498,1380899"/>
                  <v:textbox inset="2.39347mm,2.39347mm,2.39347mm,2.39347mm">
                    <w:txbxContent>
                      <w:p w14:paraId="779109F7" w14:textId="77777777" w:rsidR="004E4496" w:rsidRDefault="004E4496" w:rsidP="004E4496">
                        <w:pPr>
                          <w:pStyle w:val="NormalWeb"/>
                          <w:spacing w:before="0" w:beforeAutospacing="0" w:after="101" w:afterAutospacing="0" w:line="216" w:lineRule="auto"/>
                        </w:pPr>
                        <w:r>
                          <w:rPr>
                            <w:rFonts w:ascii="Arial" w:hAnsi="Arial" w:cs="Arial"/>
                            <w:b/>
                            <w:bCs/>
                            <w:color w:val="365F91" w:themeColor="accent1" w:themeShade="BF"/>
                            <w:kern w:val="24"/>
                          </w:rPr>
                          <w:t>Conclusion</w:t>
                        </w:r>
                      </w:p>
                      <w:p w14:paraId="123844E4" w14:textId="67E2AD6E" w:rsidR="004E4496" w:rsidRPr="00765F07" w:rsidRDefault="004E4496" w:rsidP="004E4496">
                        <w:pPr>
                          <w:pStyle w:val="ListParagraph"/>
                          <w:numPr>
                            <w:ilvl w:val="0"/>
                            <w:numId w:val="13"/>
                          </w:numPr>
                          <w:spacing w:line="216" w:lineRule="auto"/>
                          <w:contextualSpacing/>
                          <w:rPr>
                            <w:sz w:val="18"/>
                          </w:rPr>
                        </w:pPr>
                        <w:r>
                          <w:rPr>
                            <w:color w:val="000000"/>
                            <w:kern w:val="24"/>
                            <w:sz w:val="18"/>
                            <w:szCs w:val="18"/>
                          </w:rPr>
                          <w:t xml:space="preserve">From the work performed, as at the audit date the debts appear to </w:t>
                        </w:r>
                        <w:r w:rsidRPr="00765F07">
                          <w:rPr>
                            <w:color w:val="000000"/>
                            <w:kern w:val="24"/>
                            <w:sz w:val="18"/>
                            <w:szCs w:val="18"/>
                          </w:rPr>
                          <w:t xml:space="preserve">be </w:t>
                        </w:r>
                        <w:r w:rsidR="00205F1B" w:rsidRPr="00765F07">
                          <w:rPr>
                            <w:color w:val="000000"/>
                            <w:kern w:val="24"/>
                            <w:sz w:val="18"/>
                            <w:szCs w:val="18"/>
                          </w:rPr>
                          <w:t>materially</w:t>
                        </w:r>
                        <w:r w:rsidRPr="00765F07">
                          <w:rPr>
                            <w:color w:val="000000"/>
                            <w:kern w:val="24"/>
                            <w:sz w:val="18"/>
                            <w:szCs w:val="18"/>
                          </w:rPr>
                          <w:t xml:space="preserve"> recovered </w:t>
                        </w:r>
                        <w:r w:rsidR="00205F1B" w:rsidRPr="00765F07">
                          <w:rPr>
                            <w:color w:val="000000"/>
                            <w:kern w:val="24"/>
                            <w:sz w:val="18"/>
                            <w:szCs w:val="18"/>
                          </w:rPr>
                          <w:t>and hence no bad debt provision is necessary</w:t>
                        </w:r>
                        <w:r w:rsidR="00765F07" w:rsidRPr="00765F07">
                          <w:rPr>
                            <w:color w:val="000000"/>
                            <w:kern w:val="24"/>
                            <w:sz w:val="18"/>
                            <w:szCs w:val="18"/>
                          </w:rPr>
                          <w:t>.</w:t>
                        </w:r>
                      </w:p>
                    </w:txbxContent>
                  </v:textbox>
                </v:shape>
                <w10:anchorlock/>
              </v:group>
            </w:pict>
          </mc:Fallback>
        </mc:AlternateContent>
      </w:r>
    </w:p>
    <w:p w14:paraId="697E2742" w14:textId="0E9E26A1" w:rsidR="009E5A25" w:rsidRPr="00AD72D2" w:rsidRDefault="009E5A25" w:rsidP="00D4435E">
      <w:pPr>
        <w:spacing w:line="276" w:lineRule="auto"/>
        <w:rPr>
          <w:rFonts w:cs="Arial"/>
          <w:szCs w:val="20"/>
        </w:rPr>
        <w:sectPr w:rsidR="009E5A25" w:rsidRPr="00AD72D2" w:rsidSect="009576CC">
          <w:headerReference w:type="default" r:id="rId18"/>
          <w:footerReference w:type="default" r:id="rId19"/>
          <w:pgSz w:w="16838" w:h="11906" w:orient="landscape" w:code="9"/>
          <w:pgMar w:top="1985" w:right="1418" w:bottom="1418" w:left="1418" w:header="720" w:footer="720" w:gutter="0"/>
          <w:pgNumType w:start="1"/>
          <w:cols w:space="708"/>
          <w:docGrid w:linePitch="360"/>
        </w:sectPr>
      </w:pPr>
    </w:p>
    <w:p w14:paraId="697E2743" w14:textId="77777777" w:rsidR="004503CC" w:rsidRPr="00EB0204" w:rsidRDefault="004503CC" w:rsidP="004503CC">
      <w:pPr>
        <w:tabs>
          <w:tab w:val="left" w:pos="6663"/>
        </w:tabs>
        <w:spacing w:line="276" w:lineRule="auto"/>
        <w:rPr>
          <w:rFonts w:cs="Arial"/>
          <w:szCs w:val="20"/>
        </w:rPr>
      </w:pPr>
      <w:r>
        <w:rPr>
          <w:rFonts w:cs="Arial"/>
          <w:szCs w:val="20"/>
        </w:rPr>
        <w:lastRenderedPageBreak/>
        <w:t>W</w:t>
      </w:r>
      <w:r w:rsidRPr="00AD72D2">
        <w:rPr>
          <w:rFonts w:cs="Arial"/>
          <w:szCs w:val="20"/>
        </w:rPr>
        <w:t xml:space="preserve">e are required under </w:t>
      </w:r>
      <w:r>
        <w:rPr>
          <w:rFonts w:cs="Arial"/>
          <w:szCs w:val="20"/>
        </w:rPr>
        <w:t>International Standards on Auditing</w:t>
      </w:r>
      <w:r w:rsidRPr="00AD72D2">
        <w:rPr>
          <w:rFonts w:cs="Arial"/>
          <w:szCs w:val="20"/>
        </w:rPr>
        <w:t xml:space="preserve"> to request you to correct all </w:t>
      </w:r>
      <w:r w:rsidRPr="00EB0204">
        <w:rPr>
          <w:rFonts w:cs="Arial"/>
          <w:szCs w:val="20"/>
        </w:rPr>
        <w:t>misstatements identified during our audit, with the exception of those that are clearly trivial.</w:t>
      </w:r>
    </w:p>
    <w:p w14:paraId="697E2744" w14:textId="77777777" w:rsidR="004503CC" w:rsidRPr="00EB0204" w:rsidRDefault="004503CC" w:rsidP="009576CC">
      <w:pPr>
        <w:pStyle w:val="Heading2"/>
      </w:pPr>
      <w:r w:rsidRPr="00EB0204">
        <w:t>Corrected material misstatements and reclassifications</w:t>
      </w:r>
    </w:p>
    <w:p w14:paraId="4DD630DF" w14:textId="77777777" w:rsidR="00EB0204" w:rsidRPr="00EB0204" w:rsidRDefault="00EB0204" w:rsidP="00EB0204">
      <w:pPr>
        <w:tabs>
          <w:tab w:val="left" w:pos="6663"/>
        </w:tabs>
        <w:spacing w:line="276" w:lineRule="auto"/>
        <w:rPr>
          <w:rFonts w:cs="Arial"/>
          <w:szCs w:val="20"/>
        </w:rPr>
      </w:pPr>
    </w:p>
    <w:p w14:paraId="697E2746" w14:textId="5E76EF9A" w:rsidR="004503CC" w:rsidRPr="00EB0204" w:rsidRDefault="004503CC" w:rsidP="004503CC">
      <w:pPr>
        <w:tabs>
          <w:tab w:val="left" w:pos="6663"/>
        </w:tabs>
        <w:spacing w:line="276" w:lineRule="auto"/>
        <w:rPr>
          <w:rFonts w:cs="Arial"/>
          <w:color w:val="FF0000"/>
          <w:szCs w:val="20"/>
        </w:rPr>
      </w:pPr>
      <w:r w:rsidRPr="00EB0204">
        <w:rPr>
          <w:rFonts w:cs="Arial"/>
          <w:szCs w:val="20"/>
        </w:rPr>
        <w:t xml:space="preserve">Included as Appendix 1 </w:t>
      </w:r>
      <w:r w:rsidR="00EB0204" w:rsidRPr="00EB0204">
        <w:rPr>
          <w:rFonts w:cs="Arial"/>
          <w:szCs w:val="20"/>
        </w:rPr>
        <w:t xml:space="preserve">are the corrected </w:t>
      </w:r>
      <w:r w:rsidRPr="00EB0204">
        <w:rPr>
          <w:rFonts w:cs="Arial"/>
          <w:szCs w:val="20"/>
        </w:rPr>
        <w:t>misstatements identified during the course of our audit work which have been discussed and agreed with you.</w:t>
      </w:r>
    </w:p>
    <w:p w14:paraId="697E2747" w14:textId="3FA61D88" w:rsidR="004503CC" w:rsidRPr="00EB0204" w:rsidRDefault="004503CC" w:rsidP="009576CC">
      <w:pPr>
        <w:pStyle w:val="Heading2"/>
      </w:pPr>
      <w:r w:rsidRPr="00EB0204">
        <w:rPr>
          <w:rStyle w:val="Heading2Char"/>
          <w:b/>
        </w:rPr>
        <w:t>Uncorrected immaterial misstatements and reclassifications</w:t>
      </w:r>
    </w:p>
    <w:p w14:paraId="62C7BD20" w14:textId="77777777" w:rsidR="00EB0204" w:rsidRPr="00EB0204" w:rsidRDefault="00EB0204" w:rsidP="004503CC">
      <w:pPr>
        <w:tabs>
          <w:tab w:val="left" w:pos="6663"/>
        </w:tabs>
        <w:spacing w:line="276" w:lineRule="auto"/>
        <w:rPr>
          <w:rFonts w:cs="Arial"/>
          <w:szCs w:val="20"/>
        </w:rPr>
      </w:pPr>
    </w:p>
    <w:p w14:paraId="697E2748" w14:textId="77777777" w:rsidR="004503CC" w:rsidRPr="00EB0204" w:rsidRDefault="004503CC" w:rsidP="004503CC">
      <w:pPr>
        <w:tabs>
          <w:tab w:val="left" w:pos="6663"/>
        </w:tabs>
        <w:spacing w:line="276" w:lineRule="auto"/>
        <w:rPr>
          <w:rFonts w:cs="Arial"/>
          <w:szCs w:val="20"/>
        </w:rPr>
      </w:pPr>
      <w:r w:rsidRPr="00EB0204">
        <w:rPr>
          <w:rFonts w:cs="Arial"/>
          <w:szCs w:val="20"/>
        </w:rPr>
        <w:t xml:space="preserve">Included as Appendix 2 are the uncorrected misstatements or reclassifications that are not trivial and are not material, both in isolation and in aggregate, which we identified during the audit work and which you do not propose to adjust in the financial statements. </w:t>
      </w:r>
    </w:p>
    <w:p w14:paraId="697E2749" w14:textId="77777777" w:rsidR="004503CC" w:rsidRPr="00AD72D2" w:rsidRDefault="004503CC" w:rsidP="009576CC">
      <w:pPr>
        <w:pStyle w:val="Heading2"/>
      </w:pPr>
      <w:r w:rsidRPr="00EB0204">
        <w:t>Observations concerning the operation</w:t>
      </w:r>
      <w:r>
        <w:t xml:space="preserve"> of the accounting and control systems</w:t>
      </w:r>
    </w:p>
    <w:p w14:paraId="697E274A" w14:textId="77777777" w:rsidR="004503CC" w:rsidRDefault="004503CC" w:rsidP="004503CC">
      <w:pPr>
        <w:tabs>
          <w:tab w:val="left" w:pos="6663"/>
        </w:tabs>
        <w:spacing w:line="276" w:lineRule="auto"/>
        <w:rPr>
          <w:rFonts w:cs="Arial"/>
          <w:szCs w:val="20"/>
          <w:highlight w:val="yellow"/>
        </w:rPr>
      </w:pPr>
    </w:p>
    <w:p w14:paraId="697E274B" w14:textId="28B80351" w:rsidR="004503CC" w:rsidRDefault="004503CC" w:rsidP="004503CC">
      <w:pPr>
        <w:tabs>
          <w:tab w:val="left" w:pos="6663"/>
        </w:tabs>
        <w:spacing w:line="276" w:lineRule="auto"/>
        <w:rPr>
          <w:rFonts w:cs="Arial"/>
          <w:szCs w:val="20"/>
        </w:rPr>
      </w:pPr>
      <w:r w:rsidRPr="00AD72D2">
        <w:rPr>
          <w:rFonts w:cs="Arial"/>
          <w:szCs w:val="20"/>
        </w:rPr>
        <w:t xml:space="preserve">We detail in </w:t>
      </w:r>
      <w:r>
        <w:rPr>
          <w:rFonts w:cs="Arial"/>
          <w:szCs w:val="20"/>
        </w:rPr>
        <w:t xml:space="preserve">section 3 </w:t>
      </w:r>
      <w:r w:rsidRPr="00AD72D2">
        <w:rPr>
          <w:rFonts w:cs="Arial"/>
          <w:szCs w:val="20"/>
        </w:rPr>
        <w:t xml:space="preserve">other matters concerning the operation of the accounting and control systems that we consider should be brought to your attention. </w:t>
      </w:r>
      <w:r>
        <w:rPr>
          <w:rFonts w:cs="Arial"/>
          <w:szCs w:val="20"/>
        </w:rPr>
        <w:t xml:space="preserve">We have also included an assessment of the extent to which our previous recommendations have been implemented. </w:t>
      </w:r>
    </w:p>
    <w:p w14:paraId="697E274C" w14:textId="77777777" w:rsidR="004503CC" w:rsidRDefault="004503CC" w:rsidP="004503CC">
      <w:pPr>
        <w:tabs>
          <w:tab w:val="left" w:pos="6663"/>
        </w:tabs>
        <w:spacing w:line="276" w:lineRule="auto"/>
        <w:rPr>
          <w:rFonts w:cs="Arial"/>
          <w:szCs w:val="20"/>
        </w:rPr>
      </w:pPr>
    </w:p>
    <w:p w14:paraId="697E274D" w14:textId="77777777" w:rsidR="004503CC" w:rsidRDefault="004503CC" w:rsidP="004503CC">
      <w:pPr>
        <w:tabs>
          <w:tab w:val="left" w:pos="6663"/>
        </w:tabs>
        <w:spacing w:line="276" w:lineRule="auto"/>
        <w:rPr>
          <w:rFonts w:cs="Arial"/>
          <w:szCs w:val="20"/>
        </w:rPr>
      </w:pPr>
      <w:r w:rsidRPr="00AD72D2">
        <w:rPr>
          <w:rFonts w:cs="Arial"/>
          <w:szCs w:val="20"/>
        </w:rPr>
        <w:t xml:space="preserve">We look forward to receiving your responses on the points raised. </w:t>
      </w:r>
    </w:p>
    <w:p w14:paraId="697E274E" w14:textId="77777777" w:rsidR="004503CC" w:rsidRPr="00AD72D2" w:rsidRDefault="004503CC" w:rsidP="004503CC">
      <w:pPr>
        <w:tabs>
          <w:tab w:val="left" w:pos="6663"/>
        </w:tabs>
        <w:spacing w:line="276" w:lineRule="auto"/>
        <w:rPr>
          <w:rFonts w:cs="Arial"/>
          <w:szCs w:val="20"/>
        </w:rPr>
      </w:pPr>
    </w:p>
    <w:p w14:paraId="697E274F" w14:textId="77777777" w:rsidR="004503CC" w:rsidRPr="00AD72D2" w:rsidRDefault="004503CC" w:rsidP="004503CC">
      <w:pPr>
        <w:tabs>
          <w:tab w:val="left" w:pos="6663"/>
        </w:tabs>
        <w:spacing w:line="276" w:lineRule="auto"/>
        <w:rPr>
          <w:rFonts w:cs="Arial"/>
          <w:szCs w:val="20"/>
        </w:rPr>
      </w:pPr>
      <w:r w:rsidRPr="00AD72D2">
        <w:rPr>
          <w:rFonts w:cs="Arial"/>
          <w:szCs w:val="20"/>
        </w:rPr>
        <w:t>Due to the nature of an audit we may not have identified all weaknesses within the accounting and internal control systems which may exist</w:t>
      </w:r>
      <w:r w:rsidRPr="003E0E2F">
        <w:t xml:space="preserve"> </w:t>
      </w:r>
      <w:r w:rsidRPr="003E0E2F">
        <w:rPr>
          <w:rFonts w:cs="Arial"/>
          <w:szCs w:val="20"/>
        </w:rPr>
        <w:t>and the contents of this section</w:t>
      </w:r>
      <w:r>
        <w:rPr>
          <w:rFonts w:cs="Arial"/>
          <w:szCs w:val="20"/>
        </w:rPr>
        <w:t xml:space="preserve"> of our letter and any items disclosed in this report</w:t>
      </w:r>
      <w:r w:rsidRPr="003E0E2F">
        <w:rPr>
          <w:rFonts w:cs="Arial"/>
          <w:szCs w:val="20"/>
        </w:rPr>
        <w:t xml:space="preserve"> </w:t>
      </w:r>
      <w:r w:rsidRPr="003E0E2F">
        <w:rPr>
          <w:rFonts w:cs="Arial"/>
          <w:szCs w:val="20"/>
        </w:rPr>
        <w:t>should not therefore be taken as a comprehensive list of such weaknesses.</w:t>
      </w:r>
      <w:r w:rsidRPr="00AD72D2">
        <w:rPr>
          <w:rFonts w:cs="Arial"/>
          <w:szCs w:val="20"/>
        </w:rPr>
        <w:t xml:space="preserve"> </w:t>
      </w:r>
    </w:p>
    <w:p w14:paraId="697E2756" w14:textId="77777777" w:rsidR="004503CC" w:rsidRPr="00AD72D2" w:rsidRDefault="004503CC" w:rsidP="009576CC">
      <w:pPr>
        <w:pStyle w:val="Heading2"/>
      </w:pPr>
      <w:r w:rsidRPr="00AD72D2">
        <w:t>Management Representation Letter</w:t>
      </w:r>
    </w:p>
    <w:p w14:paraId="697E2757" w14:textId="77777777" w:rsidR="004503CC" w:rsidRPr="00AD72D2" w:rsidRDefault="004503CC" w:rsidP="004503CC">
      <w:pPr>
        <w:spacing w:line="276" w:lineRule="auto"/>
        <w:rPr>
          <w:rFonts w:cs="Arial"/>
        </w:rPr>
      </w:pPr>
    </w:p>
    <w:p w14:paraId="697E2758" w14:textId="75918BE0" w:rsidR="004503CC" w:rsidRPr="00AD72D2" w:rsidRDefault="004503CC" w:rsidP="004503CC">
      <w:pPr>
        <w:tabs>
          <w:tab w:val="left" w:pos="6663"/>
        </w:tabs>
        <w:spacing w:line="276" w:lineRule="auto"/>
        <w:rPr>
          <w:rFonts w:cs="Arial"/>
          <w:szCs w:val="20"/>
        </w:rPr>
      </w:pPr>
      <w:r w:rsidRPr="00AD72D2">
        <w:rPr>
          <w:rFonts w:cs="Arial"/>
          <w:szCs w:val="20"/>
        </w:rPr>
        <w:t xml:space="preserve">A draft of our </w:t>
      </w:r>
      <w:r w:rsidRPr="00EB0204">
        <w:rPr>
          <w:rFonts w:cs="Arial"/>
          <w:szCs w:val="20"/>
        </w:rPr>
        <w:t>proposed management representation letter has been s</w:t>
      </w:r>
      <w:r w:rsidR="00EB0204" w:rsidRPr="00EB0204">
        <w:rPr>
          <w:rFonts w:cs="Arial"/>
          <w:szCs w:val="20"/>
        </w:rPr>
        <w:t>ent to you under separate cover</w:t>
      </w:r>
      <w:r w:rsidRPr="00EB0204">
        <w:rPr>
          <w:rFonts w:cs="Arial"/>
          <w:szCs w:val="20"/>
        </w:rPr>
        <w:t>. All of the matters included in this letter on which we seek the Directors’ formal confirmation</w:t>
      </w:r>
      <w:r w:rsidRPr="00AD72D2">
        <w:rPr>
          <w:rFonts w:cs="Arial"/>
          <w:szCs w:val="20"/>
        </w:rPr>
        <w:t xml:space="preserve"> are</w:t>
      </w:r>
      <w:r w:rsidR="00EB0204">
        <w:rPr>
          <w:rFonts w:cs="Arial"/>
          <w:szCs w:val="20"/>
        </w:rPr>
        <w:t xml:space="preserve"> in respect of routine matters.</w:t>
      </w:r>
    </w:p>
    <w:p w14:paraId="697E2759" w14:textId="77777777" w:rsidR="004503CC" w:rsidRPr="00AD72D2" w:rsidRDefault="004503CC" w:rsidP="004503CC">
      <w:pPr>
        <w:spacing w:line="276" w:lineRule="auto"/>
        <w:rPr>
          <w:rFonts w:cs="Arial"/>
          <w:szCs w:val="20"/>
        </w:rPr>
      </w:pPr>
    </w:p>
    <w:p w14:paraId="697E275A" w14:textId="77777777" w:rsidR="004503CC" w:rsidRPr="00AD72D2" w:rsidRDefault="004503CC" w:rsidP="004503CC">
      <w:pPr>
        <w:pStyle w:val="bullets"/>
        <w:spacing w:before="0"/>
        <w:ind w:left="0" w:firstLine="0"/>
        <w:rPr>
          <w:rFonts w:cs="Arial"/>
        </w:rPr>
      </w:pPr>
    </w:p>
    <w:p w14:paraId="697E275B" w14:textId="77777777" w:rsidR="000442D7" w:rsidRPr="00AD72D2" w:rsidRDefault="000442D7" w:rsidP="000442D7">
      <w:pPr>
        <w:spacing w:line="276" w:lineRule="auto"/>
        <w:rPr>
          <w:rFonts w:cs="Arial"/>
          <w:szCs w:val="20"/>
        </w:rPr>
      </w:pPr>
    </w:p>
    <w:bookmarkEnd w:id="0"/>
    <w:p w14:paraId="697E275C" w14:textId="77777777" w:rsidR="00126FD8" w:rsidRPr="00AD72D2" w:rsidRDefault="00126FD8" w:rsidP="009E5A25">
      <w:pPr>
        <w:pStyle w:val="bullets"/>
        <w:spacing w:before="0"/>
        <w:ind w:left="0" w:firstLine="0"/>
        <w:rPr>
          <w:rFonts w:cs="Arial"/>
        </w:rPr>
      </w:pPr>
    </w:p>
    <w:p w14:paraId="697E275D" w14:textId="77777777" w:rsidR="00126FD8" w:rsidRPr="00AD72D2" w:rsidRDefault="00126FD8" w:rsidP="00A25BCD">
      <w:pPr>
        <w:tabs>
          <w:tab w:val="left" w:pos="6663"/>
        </w:tabs>
        <w:spacing w:line="276" w:lineRule="auto"/>
        <w:rPr>
          <w:rFonts w:cs="Arial"/>
          <w:color w:val="FF0000"/>
          <w:szCs w:val="20"/>
        </w:rPr>
        <w:sectPr w:rsidR="00126FD8" w:rsidRPr="00AD72D2" w:rsidSect="009576CC">
          <w:headerReference w:type="even" r:id="rId20"/>
          <w:headerReference w:type="default" r:id="rId21"/>
          <w:headerReference w:type="first" r:id="rId22"/>
          <w:pgSz w:w="16838" w:h="11906" w:orient="landscape" w:code="9"/>
          <w:pgMar w:top="1985" w:right="1418" w:bottom="1418" w:left="1418" w:header="720" w:footer="720" w:gutter="0"/>
          <w:cols w:num="2" w:space="708"/>
          <w:docGrid w:linePitch="360"/>
        </w:sectPr>
      </w:pPr>
    </w:p>
    <w:p w14:paraId="169FCD5E" w14:textId="77777777" w:rsidR="00EB0204" w:rsidRDefault="00EB0204" w:rsidP="00EB0204">
      <w:pPr>
        <w:rPr>
          <w:rFonts w:cs="Arial"/>
          <w:szCs w:val="20"/>
        </w:rPr>
      </w:pPr>
      <w:r w:rsidRPr="00821A37">
        <w:rPr>
          <w:rFonts w:cs="Arial"/>
          <w:noProof/>
          <w:szCs w:val="20"/>
          <w:lang w:eastAsia="en-GB"/>
        </w:rPr>
        <w:lastRenderedPageBreak/>
        <mc:AlternateContent>
          <mc:Choice Requires="wpg">
            <w:drawing>
              <wp:inline distT="0" distB="0" distL="0" distR="0" wp14:anchorId="14378139" wp14:editId="6FF394EF">
                <wp:extent cx="8745220" cy="2495550"/>
                <wp:effectExtent l="57150" t="57150" r="55880" b="57150"/>
                <wp:docPr id="15" name="Group 4"/>
                <wp:cNvGraphicFramePr/>
                <a:graphic xmlns:a="http://schemas.openxmlformats.org/drawingml/2006/main">
                  <a:graphicData uri="http://schemas.microsoft.com/office/word/2010/wordprocessingGroup">
                    <wpg:wgp>
                      <wpg:cNvGrpSpPr/>
                      <wpg:grpSpPr>
                        <a:xfrm>
                          <a:off x="0" y="0"/>
                          <a:ext cx="8745220" cy="2495550"/>
                          <a:chOff x="0" y="0"/>
                          <a:chExt cx="8745694" cy="1380899"/>
                        </a:xfrm>
                      </wpg:grpSpPr>
                      <wps:wsp>
                        <wps:cNvPr id="16" name="Freeform 16"/>
                        <wps:cNvSpPr/>
                        <wps:spPr>
                          <a:xfrm>
                            <a:off x="0" y="0"/>
                            <a:ext cx="2301498" cy="1380899"/>
                          </a:xfrm>
                          <a:custGeom>
                            <a:avLst/>
                            <a:gdLst>
                              <a:gd name="connsiteX0" fmla="*/ 0 w 2301498"/>
                              <a:gd name="connsiteY0" fmla="*/ 138090 h 1380899"/>
                              <a:gd name="connsiteX1" fmla="*/ 138090 w 2301498"/>
                              <a:gd name="connsiteY1" fmla="*/ 0 h 1380899"/>
                              <a:gd name="connsiteX2" fmla="*/ 2163408 w 2301498"/>
                              <a:gd name="connsiteY2" fmla="*/ 0 h 1380899"/>
                              <a:gd name="connsiteX3" fmla="*/ 2301498 w 2301498"/>
                              <a:gd name="connsiteY3" fmla="*/ 138090 h 1380899"/>
                              <a:gd name="connsiteX4" fmla="*/ 2301498 w 2301498"/>
                              <a:gd name="connsiteY4" fmla="*/ 1242809 h 1380899"/>
                              <a:gd name="connsiteX5" fmla="*/ 2163408 w 2301498"/>
                              <a:gd name="connsiteY5" fmla="*/ 1380899 h 1380899"/>
                              <a:gd name="connsiteX6" fmla="*/ 138090 w 2301498"/>
                              <a:gd name="connsiteY6" fmla="*/ 1380899 h 1380899"/>
                              <a:gd name="connsiteX7" fmla="*/ 0 w 2301498"/>
                              <a:gd name="connsiteY7" fmla="*/ 1242809 h 1380899"/>
                              <a:gd name="connsiteX8" fmla="*/ 0 w 2301498"/>
                              <a:gd name="connsiteY8" fmla="*/ 138090 h 13808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01498" h="1380899">
                                <a:moveTo>
                                  <a:pt x="0" y="138090"/>
                                </a:moveTo>
                                <a:cubicBezTo>
                                  <a:pt x="0" y="61825"/>
                                  <a:pt x="61825" y="0"/>
                                  <a:pt x="138090" y="0"/>
                                </a:cubicBezTo>
                                <a:lnTo>
                                  <a:pt x="2163408" y="0"/>
                                </a:lnTo>
                                <a:cubicBezTo>
                                  <a:pt x="2239673" y="0"/>
                                  <a:pt x="2301498" y="61825"/>
                                  <a:pt x="2301498" y="138090"/>
                                </a:cubicBezTo>
                                <a:lnTo>
                                  <a:pt x="2301498" y="1242809"/>
                                </a:lnTo>
                                <a:cubicBezTo>
                                  <a:pt x="2301498" y="1319074"/>
                                  <a:pt x="2239673" y="1380899"/>
                                  <a:pt x="2163408" y="1380899"/>
                                </a:cubicBezTo>
                                <a:lnTo>
                                  <a:pt x="138090" y="1380899"/>
                                </a:lnTo>
                                <a:cubicBezTo>
                                  <a:pt x="61825" y="1380899"/>
                                  <a:pt x="0" y="1319074"/>
                                  <a:pt x="0" y="1242809"/>
                                </a:cubicBezTo>
                                <a:lnTo>
                                  <a:pt x="0" y="138090"/>
                                </a:lnTo>
                                <a:close/>
                              </a:path>
                            </a:pathLst>
                          </a:cu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scene3d>
                            <a:camera prst="orthographicFront"/>
                            <a:lightRig rig="flat" dir="t"/>
                          </a:scene3d>
                          <a:sp3d prstMaterial="dkEdge">
                            <a:bevelT w="8200" h="38100"/>
                          </a:sp3d>
                        </wps:spPr>
                        <wps:txbx>
                          <w:txbxContent>
                            <w:p w14:paraId="3FFAE7D2" w14:textId="1F645B26" w:rsidR="00D47CF7" w:rsidRDefault="00EB0204" w:rsidP="00EB0204">
                              <w:pPr>
                                <w:pStyle w:val="NormalWeb"/>
                                <w:spacing w:before="0" w:beforeAutospacing="0" w:after="101" w:afterAutospacing="0" w:line="216" w:lineRule="auto"/>
                                <w:rPr>
                                  <w:rFonts w:ascii="Arial" w:hAnsi="Arial" w:cs="Arial"/>
                                  <w:b/>
                                  <w:bCs/>
                                  <w:color w:val="365F91" w:themeColor="accent1" w:themeShade="BF"/>
                                  <w:kern w:val="24"/>
                                </w:rPr>
                              </w:pPr>
                              <w:r>
                                <w:rPr>
                                  <w:rFonts w:ascii="Arial" w:hAnsi="Arial" w:cs="Arial"/>
                                  <w:b/>
                                  <w:bCs/>
                                  <w:color w:val="365F91" w:themeColor="accent1" w:themeShade="BF"/>
                                  <w:kern w:val="24"/>
                                </w:rPr>
                                <w:t>Current year observation</w:t>
                              </w:r>
                              <w:r w:rsidR="008063A5">
                                <w:rPr>
                                  <w:rFonts w:ascii="Arial" w:hAnsi="Arial" w:cs="Arial"/>
                                  <w:b/>
                                  <w:bCs/>
                                  <w:color w:val="365F91" w:themeColor="accent1" w:themeShade="BF"/>
                                  <w:kern w:val="24"/>
                                </w:rPr>
                                <w:t xml:space="preserve"> – </w:t>
                              </w:r>
                              <w:r w:rsidR="00D47CF7">
                                <w:rPr>
                                  <w:rFonts w:ascii="Arial" w:hAnsi="Arial" w:cs="Arial"/>
                                  <w:b/>
                                  <w:bCs/>
                                  <w:color w:val="365F91" w:themeColor="accent1" w:themeShade="BF"/>
                                  <w:kern w:val="24"/>
                                </w:rPr>
                                <w:t xml:space="preserve">invoices not marked as </w:t>
                              </w:r>
                              <w:r w:rsidR="00F16E49">
                                <w:rPr>
                                  <w:rFonts w:ascii="Arial" w:hAnsi="Arial" w:cs="Arial"/>
                                  <w:b/>
                                  <w:bCs/>
                                  <w:color w:val="365F91" w:themeColor="accent1" w:themeShade="BF"/>
                                  <w:kern w:val="24"/>
                                </w:rPr>
                                <w:t>authorised</w:t>
                              </w:r>
                            </w:p>
                            <w:p w14:paraId="1DAEC631" w14:textId="172184FC" w:rsidR="00EB0204" w:rsidRDefault="00D47CF7" w:rsidP="00EB0204">
                              <w:pPr>
                                <w:pStyle w:val="NormalWeb"/>
                                <w:spacing w:before="0" w:beforeAutospacing="0" w:after="101" w:afterAutospacing="0" w:line="216" w:lineRule="auto"/>
                                <w:rPr>
                                  <w:rFonts w:ascii="Arial" w:eastAsia="Times New Roman" w:hAnsi="Arial"/>
                                  <w:color w:val="000000"/>
                                  <w:kern w:val="24"/>
                                  <w:sz w:val="18"/>
                                  <w:szCs w:val="18"/>
                                  <w:lang w:eastAsia="en-US"/>
                                </w:rPr>
                              </w:pPr>
                              <w:r w:rsidRPr="00D47CF7">
                                <w:rPr>
                                  <w:rFonts w:ascii="Arial" w:eastAsia="Times New Roman" w:hAnsi="Arial"/>
                                  <w:color w:val="000000"/>
                                  <w:kern w:val="24"/>
                                  <w:sz w:val="18"/>
                                  <w:szCs w:val="18"/>
                                  <w:lang w:eastAsia="en-US"/>
                                </w:rPr>
                                <w:t xml:space="preserve">There </w:t>
                              </w:r>
                              <w:r w:rsidR="002A3E2F">
                                <w:rPr>
                                  <w:rFonts w:ascii="Arial" w:eastAsia="Times New Roman" w:hAnsi="Arial"/>
                                  <w:color w:val="000000"/>
                                  <w:kern w:val="24"/>
                                  <w:sz w:val="18"/>
                                  <w:szCs w:val="18"/>
                                  <w:lang w:eastAsia="en-US"/>
                                </w:rPr>
                                <w:t>were</w:t>
                              </w:r>
                              <w:r w:rsidRPr="00D47CF7">
                                <w:rPr>
                                  <w:rFonts w:ascii="Arial" w:eastAsia="Times New Roman" w:hAnsi="Arial"/>
                                  <w:color w:val="000000"/>
                                  <w:kern w:val="24"/>
                                  <w:sz w:val="18"/>
                                  <w:szCs w:val="18"/>
                                  <w:lang w:eastAsia="en-US"/>
                                </w:rPr>
                                <w:t xml:space="preserve"> instance</w:t>
                              </w:r>
                              <w:r w:rsidR="002A3E2F">
                                <w:rPr>
                                  <w:rFonts w:ascii="Arial" w:eastAsia="Times New Roman" w:hAnsi="Arial"/>
                                  <w:color w:val="000000"/>
                                  <w:kern w:val="24"/>
                                  <w:sz w:val="18"/>
                                  <w:szCs w:val="18"/>
                                  <w:lang w:eastAsia="en-US"/>
                                </w:rPr>
                                <w:t>s</w:t>
                              </w:r>
                              <w:r w:rsidRPr="00D47CF7">
                                <w:rPr>
                                  <w:rFonts w:ascii="Arial" w:eastAsia="Times New Roman" w:hAnsi="Arial"/>
                                  <w:color w:val="000000"/>
                                  <w:kern w:val="24"/>
                                  <w:sz w:val="18"/>
                                  <w:szCs w:val="18"/>
                                  <w:lang w:eastAsia="en-US"/>
                                </w:rPr>
                                <w:t xml:space="preserve"> w</w:t>
                              </w:r>
                              <w:r w:rsidR="002A3E2F">
                                <w:rPr>
                                  <w:rFonts w:ascii="Arial" w:eastAsia="Times New Roman" w:hAnsi="Arial"/>
                                  <w:color w:val="000000"/>
                                  <w:kern w:val="24"/>
                                  <w:sz w:val="18"/>
                                  <w:szCs w:val="18"/>
                                  <w:lang w:eastAsia="en-US"/>
                                </w:rPr>
                                <w:t>h</w:t>
                              </w:r>
                              <w:r w:rsidRPr="00D47CF7">
                                <w:rPr>
                                  <w:rFonts w:ascii="Arial" w:eastAsia="Times New Roman" w:hAnsi="Arial"/>
                                  <w:color w:val="000000"/>
                                  <w:kern w:val="24"/>
                                  <w:sz w:val="18"/>
                                  <w:szCs w:val="18"/>
                                  <w:lang w:eastAsia="en-US"/>
                                </w:rPr>
                                <w:t>ere invoices received by ROC were not stamped as authorised</w:t>
                              </w:r>
                              <w:r w:rsidR="00AA5DCD">
                                <w:rPr>
                                  <w:rFonts w:ascii="Arial" w:eastAsia="Times New Roman" w:hAnsi="Arial"/>
                                  <w:color w:val="000000"/>
                                  <w:kern w:val="24"/>
                                  <w:sz w:val="18"/>
                                  <w:szCs w:val="18"/>
                                  <w:lang w:eastAsia="en-US"/>
                                </w:rPr>
                                <w:t xml:space="preserve"> by each signatory, given that in some instances signatories are only provided with copies of invoices to authorise rather than originals.</w:t>
                              </w:r>
                            </w:p>
                            <w:p w14:paraId="489E37CF" w14:textId="339EB733" w:rsidR="00D47CF7" w:rsidRDefault="00AA5DCD" w:rsidP="00AA5DCD">
                              <w:pPr>
                                <w:pStyle w:val="NormalWeb"/>
                                <w:spacing w:before="0" w:beforeAutospacing="0" w:after="101" w:afterAutospacing="0" w:line="216" w:lineRule="auto"/>
                              </w:pPr>
                              <w:r w:rsidRPr="00AA5DCD">
                                <w:rPr>
                                  <w:rFonts w:ascii="Arial" w:eastAsia="Times New Roman" w:hAnsi="Arial"/>
                                  <w:color w:val="000000"/>
                                  <w:kern w:val="24"/>
                                  <w:sz w:val="18"/>
                                  <w:szCs w:val="18"/>
                                  <w:lang w:eastAsia="en-US"/>
                                </w:rPr>
                                <w:t xml:space="preserve">Not having this control in place could </w:t>
                              </w:r>
                              <w:r>
                                <w:rPr>
                                  <w:rFonts w:ascii="Arial" w:eastAsia="Times New Roman" w:hAnsi="Arial"/>
                                  <w:color w:val="000000"/>
                                  <w:kern w:val="24"/>
                                  <w:sz w:val="18"/>
                                  <w:szCs w:val="18"/>
                                  <w:lang w:eastAsia="en-US"/>
                                </w:rPr>
                                <w:t>increase the risk of</w:t>
                              </w:r>
                              <w:r w:rsidRPr="00AA5DCD">
                                <w:rPr>
                                  <w:rFonts w:ascii="Arial" w:eastAsia="Times New Roman" w:hAnsi="Arial"/>
                                  <w:color w:val="000000"/>
                                  <w:kern w:val="24"/>
                                  <w:sz w:val="18"/>
                                  <w:szCs w:val="18"/>
                                  <w:lang w:eastAsia="en-US"/>
                                </w:rPr>
                                <w:t xml:space="preserve"> duplicate invoices or falsified invoices being recognised within the accounts. This could result in the accounts being materially misstated</w:t>
                              </w:r>
                            </w:p>
                          </w:txbxContent>
                        </wps:txbx>
                        <wps:bodyPr spcFirstLastPara="0" vert="horz" wrap="square" lIns="74735" tIns="74735" rIns="74735" bIns="74735" numCol="1" spcCol="1270" anchor="t" anchorCtr="0">
                          <a:noAutofit/>
                        </wps:bodyPr>
                      </wps:wsp>
                      <wps:wsp>
                        <wps:cNvPr id="22" name="Freeform 22"/>
                        <wps:cNvSpPr/>
                        <wps:spPr>
                          <a:xfrm>
                            <a:off x="2504030" y="405064"/>
                            <a:ext cx="487917" cy="570771"/>
                          </a:xfrm>
                          <a:custGeom>
                            <a:avLst/>
                            <a:gdLst>
                              <a:gd name="connsiteX0" fmla="*/ 0 w 487917"/>
                              <a:gd name="connsiteY0" fmla="*/ 114154 h 570771"/>
                              <a:gd name="connsiteX1" fmla="*/ 243959 w 487917"/>
                              <a:gd name="connsiteY1" fmla="*/ 114154 h 570771"/>
                              <a:gd name="connsiteX2" fmla="*/ 243959 w 487917"/>
                              <a:gd name="connsiteY2" fmla="*/ 0 h 570771"/>
                              <a:gd name="connsiteX3" fmla="*/ 487917 w 487917"/>
                              <a:gd name="connsiteY3" fmla="*/ 285386 h 570771"/>
                              <a:gd name="connsiteX4" fmla="*/ 243959 w 487917"/>
                              <a:gd name="connsiteY4" fmla="*/ 570771 h 570771"/>
                              <a:gd name="connsiteX5" fmla="*/ 243959 w 487917"/>
                              <a:gd name="connsiteY5" fmla="*/ 456617 h 570771"/>
                              <a:gd name="connsiteX6" fmla="*/ 0 w 487917"/>
                              <a:gd name="connsiteY6" fmla="*/ 456617 h 570771"/>
                              <a:gd name="connsiteX7" fmla="*/ 0 w 487917"/>
                              <a:gd name="connsiteY7" fmla="*/ 114154 h 5707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87917" h="570771">
                                <a:moveTo>
                                  <a:pt x="0" y="114154"/>
                                </a:moveTo>
                                <a:lnTo>
                                  <a:pt x="243959" y="114154"/>
                                </a:lnTo>
                                <a:lnTo>
                                  <a:pt x="243959" y="0"/>
                                </a:lnTo>
                                <a:lnTo>
                                  <a:pt x="487917" y="285386"/>
                                </a:lnTo>
                                <a:lnTo>
                                  <a:pt x="243959" y="570771"/>
                                </a:lnTo>
                                <a:lnTo>
                                  <a:pt x="243959" y="456617"/>
                                </a:lnTo>
                                <a:lnTo>
                                  <a:pt x="0" y="456617"/>
                                </a:lnTo>
                                <a:lnTo>
                                  <a:pt x="0" y="114154"/>
                                </a:lnTo>
                                <a:close/>
                              </a:path>
                            </a:pathLst>
                          </a:custGeom>
                          <a:solidFill>
                            <a:srgbClr val="4F81BD"/>
                          </a:solidFill>
                          <a:ln>
                            <a:noFill/>
                          </a:ln>
                          <a:effectLst/>
                        </wps:spPr>
                        <wps:txbx>
                          <w:txbxContent>
                            <w:p w14:paraId="7AC511D5" w14:textId="77777777" w:rsidR="00EB0204" w:rsidRDefault="00EB0204" w:rsidP="00EB0204"/>
                          </w:txbxContent>
                        </wps:txbx>
                        <wps:bodyPr spcFirstLastPara="0" vert="horz" wrap="square" lIns="0" tIns="114154" rIns="146375" bIns="114154" numCol="1" spcCol="1270" anchor="ctr" anchorCtr="0">
                          <a:noAutofit/>
                        </wps:bodyPr>
                      </wps:wsp>
                      <wps:wsp>
                        <wps:cNvPr id="23" name="Freeform 23"/>
                        <wps:cNvSpPr/>
                        <wps:spPr>
                          <a:xfrm>
                            <a:off x="3222098" y="0"/>
                            <a:ext cx="2301498" cy="1380899"/>
                          </a:xfrm>
                          <a:custGeom>
                            <a:avLst/>
                            <a:gdLst>
                              <a:gd name="connsiteX0" fmla="*/ 0 w 2301498"/>
                              <a:gd name="connsiteY0" fmla="*/ 138090 h 1380899"/>
                              <a:gd name="connsiteX1" fmla="*/ 138090 w 2301498"/>
                              <a:gd name="connsiteY1" fmla="*/ 0 h 1380899"/>
                              <a:gd name="connsiteX2" fmla="*/ 2163408 w 2301498"/>
                              <a:gd name="connsiteY2" fmla="*/ 0 h 1380899"/>
                              <a:gd name="connsiteX3" fmla="*/ 2301498 w 2301498"/>
                              <a:gd name="connsiteY3" fmla="*/ 138090 h 1380899"/>
                              <a:gd name="connsiteX4" fmla="*/ 2301498 w 2301498"/>
                              <a:gd name="connsiteY4" fmla="*/ 1242809 h 1380899"/>
                              <a:gd name="connsiteX5" fmla="*/ 2163408 w 2301498"/>
                              <a:gd name="connsiteY5" fmla="*/ 1380899 h 1380899"/>
                              <a:gd name="connsiteX6" fmla="*/ 138090 w 2301498"/>
                              <a:gd name="connsiteY6" fmla="*/ 1380899 h 1380899"/>
                              <a:gd name="connsiteX7" fmla="*/ 0 w 2301498"/>
                              <a:gd name="connsiteY7" fmla="*/ 1242809 h 1380899"/>
                              <a:gd name="connsiteX8" fmla="*/ 0 w 2301498"/>
                              <a:gd name="connsiteY8" fmla="*/ 138090 h 13808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01498" h="1380899">
                                <a:moveTo>
                                  <a:pt x="0" y="138090"/>
                                </a:moveTo>
                                <a:cubicBezTo>
                                  <a:pt x="0" y="61825"/>
                                  <a:pt x="61825" y="0"/>
                                  <a:pt x="138090" y="0"/>
                                </a:cubicBezTo>
                                <a:lnTo>
                                  <a:pt x="2163408" y="0"/>
                                </a:lnTo>
                                <a:cubicBezTo>
                                  <a:pt x="2239673" y="0"/>
                                  <a:pt x="2301498" y="61825"/>
                                  <a:pt x="2301498" y="138090"/>
                                </a:cubicBezTo>
                                <a:lnTo>
                                  <a:pt x="2301498" y="1242809"/>
                                </a:lnTo>
                                <a:cubicBezTo>
                                  <a:pt x="2301498" y="1319074"/>
                                  <a:pt x="2239673" y="1380899"/>
                                  <a:pt x="2163408" y="1380899"/>
                                </a:cubicBezTo>
                                <a:lnTo>
                                  <a:pt x="138090" y="1380899"/>
                                </a:lnTo>
                                <a:cubicBezTo>
                                  <a:pt x="61825" y="1380899"/>
                                  <a:pt x="0" y="1319074"/>
                                  <a:pt x="0" y="1242809"/>
                                </a:cubicBezTo>
                                <a:lnTo>
                                  <a:pt x="0" y="138090"/>
                                </a:lnTo>
                                <a:close/>
                              </a:path>
                            </a:pathLst>
                          </a:cu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scene3d>
                            <a:camera prst="orthographicFront"/>
                            <a:lightRig rig="flat" dir="t"/>
                          </a:scene3d>
                          <a:sp3d prstMaterial="dkEdge">
                            <a:bevelT w="8200" h="38100"/>
                          </a:sp3d>
                        </wps:spPr>
                        <wps:txbx>
                          <w:txbxContent>
                            <w:p w14:paraId="754A1CD9" w14:textId="77777777" w:rsidR="00EB0204" w:rsidRDefault="00EB0204" w:rsidP="00EB0204">
                              <w:pPr>
                                <w:pStyle w:val="NormalWeb"/>
                                <w:spacing w:before="0" w:beforeAutospacing="0" w:after="101" w:afterAutospacing="0" w:line="216" w:lineRule="auto"/>
                                <w:rPr>
                                  <w:rFonts w:ascii="Arial" w:hAnsi="Arial" w:cs="Arial"/>
                                  <w:b/>
                                  <w:bCs/>
                                  <w:color w:val="365F91" w:themeColor="accent1" w:themeShade="BF"/>
                                  <w:kern w:val="24"/>
                                </w:rPr>
                              </w:pPr>
                              <w:r>
                                <w:rPr>
                                  <w:rFonts w:ascii="Arial" w:hAnsi="Arial" w:cs="Arial"/>
                                  <w:b/>
                                  <w:bCs/>
                                  <w:color w:val="365F91" w:themeColor="accent1" w:themeShade="BF"/>
                                  <w:kern w:val="24"/>
                                </w:rPr>
                                <w:t>Recommendation</w:t>
                              </w:r>
                            </w:p>
                            <w:p w14:paraId="580BFFDD" w14:textId="2CB5CD63" w:rsidR="001D2D41" w:rsidRDefault="00AA5DCD" w:rsidP="00EB0204">
                              <w:pPr>
                                <w:pStyle w:val="NormalWeb"/>
                                <w:spacing w:before="0" w:beforeAutospacing="0" w:after="101" w:afterAutospacing="0" w:line="216" w:lineRule="auto"/>
                                <w:rPr>
                                  <w:rFonts w:ascii="Arial" w:hAnsi="Arial" w:cs="Arial"/>
                                  <w:b/>
                                  <w:bCs/>
                                  <w:color w:val="365F91" w:themeColor="accent1" w:themeShade="BF"/>
                                  <w:kern w:val="24"/>
                                </w:rPr>
                              </w:pPr>
                              <w:r>
                                <w:rPr>
                                  <w:rFonts w:ascii="Arial" w:eastAsia="Times New Roman" w:hAnsi="Arial"/>
                                  <w:color w:val="000000"/>
                                  <w:kern w:val="24"/>
                                  <w:sz w:val="18"/>
                                  <w:szCs w:val="18"/>
                                  <w:lang w:eastAsia="en-US"/>
                                </w:rPr>
                                <w:t>We recommend you consider implementing a system that ensures each signatory approving payments has access to the corresponding original invoices and if appropriate countersigns the invoice at the time of approval</w:t>
                              </w:r>
                              <w:r w:rsidR="001D2D41" w:rsidRPr="001D2D41">
                                <w:rPr>
                                  <w:rFonts w:ascii="Arial" w:eastAsia="Times New Roman" w:hAnsi="Arial"/>
                                  <w:color w:val="000000"/>
                                  <w:kern w:val="24"/>
                                  <w:sz w:val="18"/>
                                  <w:szCs w:val="18"/>
                                  <w:lang w:eastAsia="en-US"/>
                                </w:rPr>
                                <w:t>.</w:t>
                              </w:r>
                            </w:p>
                            <w:p w14:paraId="5F63B8A5" w14:textId="77777777" w:rsidR="001D2D41" w:rsidRDefault="001D2D41" w:rsidP="00EB0204">
                              <w:pPr>
                                <w:pStyle w:val="NormalWeb"/>
                                <w:spacing w:before="0" w:beforeAutospacing="0" w:after="101" w:afterAutospacing="0" w:line="216" w:lineRule="auto"/>
                              </w:pPr>
                            </w:p>
                          </w:txbxContent>
                        </wps:txbx>
                        <wps:bodyPr spcFirstLastPara="0" vert="horz" wrap="square" lIns="74735" tIns="74735" rIns="74735" bIns="74735" numCol="1" spcCol="1270" anchor="t" anchorCtr="0">
                          <a:noAutofit/>
                        </wps:bodyPr>
                      </wps:wsp>
                      <wps:wsp>
                        <wps:cNvPr id="24" name="Freeform 24"/>
                        <wps:cNvSpPr/>
                        <wps:spPr>
                          <a:xfrm>
                            <a:off x="5726128" y="405064"/>
                            <a:ext cx="487917" cy="570771"/>
                          </a:xfrm>
                          <a:custGeom>
                            <a:avLst/>
                            <a:gdLst>
                              <a:gd name="connsiteX0" fmla="*/ 0 w 487917"/>
                              <a:gd name="connsiteY0" fmla="*/ 114154 h 570771"/>
                              <a:gd name="connsiteX1" fmla="*/ 243959 w 487917"/>
                              <a:gd name="connsiteY1" fmla="*/ 114154 h 570771"/>
                              <a:gd name="connsiteX2" fmla="*/ 243959 w 487917"/>
                              <a:gd name="connsiteY2" fmla="*/ 0 h 570771"/>
                              <a:gd name="connsiteX3" fmla="*/ 487917 w 487917"/>
                              <a:gd name="connsiteY3" fmla="*/ 285386 h 570771"/>
                              <a:gd name="connsiteX4" fmla="*/ 243959 w 487917"/>
                              <a:gd name="connsiteY4" fmla="*/ 570771 h 570771"/>
                              <a:gd name="connsiteX5" fmla="*/ 243959 w 487917"/>
                              <a:gd name="connsiteY5" fmla="*/ 456617 h 570771"/>
                              <a:gd name="connsiteX6" fmla="*/ 0 w 487917"/>
                              <a:gd name="connsiteY6" fmla="*/ 456617 h 570771"/>
                              <a:gd name="connsiteX7" fmla="*/ 0 w 487917"/>
                              <a:gd name="connsiteY7" fmla="*/ 114154 h 5707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87917" h="570771">
                                <a:moveTo>
                                  <a:pt x="0" y="114154"/>
                                </a:moveTo>
                                <a:lnTo>
                                  <a:pt x="243959" y="114154"/>
                                </a:lnTo>
                                <a:lnTo>
                                  <a:pt x="243959" y="0"/>
                                </a:lnTo>
                                <a:lnTo>
                                  <a:pt x="487917" y="285386"/>
                                </a:lnTo>
                                <a:lnTo>
                                  <a:pt x="243959" y="570771"/>
                                </a:lnTo>
                                <a:lnTo>
                                  <a:pt x="243959" y="456617"/>
                                </a:lnTo>
                                <a:lnTo>
                                  <a:pt x="0" y="456617"/>
                                </a:lnTo>
                                <a:lnTo>
                                  <a:pt x="0" y="114154"/>
                                </a:lnTo>
                                <a:close/>
                              </a:path>
                            </a:pathLst>
                          </a:custGeom>
                          <a:solidFill>
                            <a:srgbClr val="4F81BD"/>
                          </a:solidFill>
                          <a:ln>
                            <a:noFill/>
                          </a:ln>
                          <a:effectLst/>
                        </wps:spPr>
                        <wps:txbx>
                          <w:txbxContent>
                            <w:p w14:paraId="6F006EB4" w14:textId="77777777" w:rsidR="00EB0204" w:rsidRDefault="00EB0204" w:rsidP="00EB0204"/>
                          </w:txbxContent>
                        </wps:txbx>
                        <wps:bodyPr spcFirstLastPara="0" vert="horz" wrap="square" lIns="0" tIns="114154" rIns="146375" bIns="114154" numCol="1" spcCol="1270" anchor="ctr" anchorCtr="0">
                          <a:noAutofit/>
                        </wps:bodyPr>
                      </wps:wsp>
                      <wps:wsp>
                        <wps:cNvPr id="25" name="Freeform 25"/>
                        <wps:cNvSpPr/>
                        <wps:spPr>
                          <a:xfrm>
                            <a:off x="6444196" y="0"/>
                            <a:ext cx="2301498" cy="1380899"/>
                          </a:xfrm>
                          <a:custGeom>
                            <a:avLst/>
                            <a:gdLst>
                              <a:gd name="connsiteX0" fmla="*/ 0 w 2301498"/>
                              <a:gd name="connsiteY0" fmla="*/ 138090 h 1380899"/>
                              <a:gd name="connsiteX1" fmla="*/ 138090 w 2301498"/>
                              <a:gd name="connsiteY1" fmla="*/ 0 h 1380899"/>
                              <a:gd name="connsiteX2" fmla="*/ 2163408 w 2301498"/>
                              <a:gd name="connsiteY2" fmla="*/ 0 h 1380899"/>
                              <a:gd name="connsiteX3" fmla="*/ 2301498 w 2301498"/>
                              <a:gd name="connsiteY3" fmla="*/ 138090 h 1380899"/>
                              <a:gd name="connsiteX4" fmla="*/ 2301498 w 2301498"/>
                              <a:gd name="connsiteY4" fmla="*/ 1242809 h 1380899"/>
                              <a:gd name="connsiteX5" fmla="*/ 2163408 w 2301498"/>
                              <a:gd name="connsiteY5" fmla="*/ 1380899 h 1380899"/>
                              <a:gd name="connsiteX6" fmla="*/ 138090 w 2301498"/>
                              <a:gd name="connsiteY6" fmla="*/ 1380899 h 1380899"/>
                              <a:gd name="connsiteX7" fmla="*/ 0 w 2301498"/>
                              <a:gd name="connsiteY7" fmla="*/ 1242809 h 1380899"/>
                              <a:gd name="connsiteX8" fmla="*/ 0 w 2301498"/>
                              <a:gd name="connsiteY8" fmla="*/ 138090 h 13808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01498" h="1380899">
                                <a:moveTo>
                                  <a:pt x="0" y="138090"/>
                                </a:moveTo>
                                <a:cubicBezTo>
                                  <a:pt x="0" y="61825"/>
                                  <a:pt x="61825" y="0"/>
                                  <a:pt x="138090" y="0"/>
                                </a:cubicBezTo>
                                <a:lnTo>
                                  <a:pt x="2163408" y="0"/>
                                </a:lnTo>
                                <a:cubicBezTo>
                                  <a:pt x="2239673" y="0"/>
                                  <a:pt x="2301498" y="61825"/>
                                  <a:pt x="2301498" y="138090"/>
                                </a:cubicBezTo>
                                <a:lnTo>
                                  <a:pt x="2301498" y="1242809"/>
                                </a:lnTo>
                                <a:cubicBezTo>
                                  <a:pt x="2301498" y="1319074"/>
                                  <a:pt x="2239673" y="1380899"/>
                                  <a:pt x="2163408" y="1380899"/>
                                </a:cubicBezTo>
                                <a:lnTo>
                                  <a:pt x="138090" y="1380899"/>
                                </a:lnTo>
                                <a:cubicBezTo>
                                  <a:pt x="61825" y="1380899"/>
                                  <a:pt x="0" y="1319074"/>
                                  <a:pt x="0" y="1242809"/>
                                </a:cubicBezTo>
                                <a:lnTo>
                                  <a:pt x="0" y="138090"/>
                                </a:lnTo>
                                <a:close/>
                              </a:path>
                            </a:pathLst>
                          </a:custGeom>
                          <a:gradFill rotWithShape="1">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scene3d>
                            <a:camera prst="orthographicFront"/>
                            <a:lightRig rig="flat" dir="t"/>
                          </a:scene3d>
                          <a:sp3d prstMaterial="dkEdge">
                            <a:bevelT w="8200" h="38100"/>
                          </a:sp3d>
                        </wps:spPr>
                        <wps:txbx>
                          <w:txbxContent>
                            <w:p w14:paraId="61C58AB1" w14:textId="0DFE342B" w:rsidR="00F94A58" w:rsidRDefault="00F94A58" w:rsidP="00F94A58">
                              <w:pPr>
                                <w:pStyle w:val="NormalWeb"/>
                                <w:spacing w:before="0" w:beforeAutospacing="0" w:after="101" w:afterAutospacing="0" w:line="216" w:lineRule="auto"/>
                                <w:rPr>
                                  <w:rFonts w:ascii="Arial" w:hAnsi="Arial" w:cs="Arial"/>
                                  <w:b/>
                                  <w:bCs/>
                                  <w:color w:val="365F91" w:themeColor="accent1" w:themeShade="BF"/>
                                  <w:kern w:val="24"/>
                                </w:rPr>
                              </w:pPr>
                              <w:r>
                                <w:rPr>
                                  <w:rFonts w:ascii="Arial" w:hAnsi="Arial" w:cs="Arial"/>
                                  <w:b/>
                                  <w:bCs/>
                                  <w:color w:val="365F91" w:themeColor="accent1" w:themeShade="BF"/>
                                  <w:kern w:val="24"/>
                                </w:rPr>
                                <w:t>Response</w:t>
                              </w:r>
                            </w:p>
                            <w:p w14:paraId="7625EC3D" w14:textId="0E66B9FC" w:rsidR="00F16E49" w:rsidRPr="00F16E49" w:rsidRDefault="00AC3116" w:rsidP="00F94A58">
                              <w:pPr>
                                <w:pStyle w:val="NormalWeb"/>
                                <w:spacing w:before="0" w:beforeAutospacing="0" w:after="101" w:afterAutospacing="0" w:line="216" w:lineRule="auto"/>
                                <w:rPr>
                                  <w:rFonts w:ascii="Arial" w:hAnsi="Arial" w:cs="Arial"/>
                                </w:rPr>
                              </w:pPr>
                              <w:r w:rsidRPr="00AC3116">
                                <w:rPr>
                                  <w:rFonts w:ascii="Arial" w:hAnsi="Arial" w:cs="Arial"/>
                                  <w:color w:val="000000"/>
                                  <w:kern w:val="24"/>
                                  <w:sz w:val="18"/>
                                  <w:szCs w:val="18"/>
                                </w:rPr>
                                <w:t>Invoices are not preauthorised before bank transfers are created. The second authorising person is normally the Honorary Treasurer who sees a copy of the invoice prior to his authorisation. All invo</w:t>
                              </w:r>
                              <w:r>
                                <w:rPr>
                                  <w:rFonts w:ascii="Arial" w:hAnsi="Arial" w:cs="Arial"/>
                                  <w:color w:val="000000"/>
                                  <w:kern w:val="24"/>
                                  <w:sz w:val="18"/>
                                  <w:szCs w:val="18"/>
                                </w:rPr>
                                <w:t>ices are annotated with the type</w:t>
                              </w:r>
                              <w:r w:rsidRPr="00AC3116">
                                <w:rPr>
                                  <w:rFonts w:ascii="Arial" w:hAnsi="Arial" w:cs="Arial"/>
                                  <w:color w:val="000000"/>
                                  <w:kern w:val="24"/>
                                  <w:sz w:val="18"/>
                                  <w:szCs w:val="18"/>
                                </w:rPr>
                                <w:t xml:space="preserve"> of payment and date</w:t>
                              </w:r>
                              <w:r w:rsidR="00F16E49">
                                <w:rPr>
                                  <w:rFonts w:ascii="Arial" w:hAnsi="Arial" w:cs="Arial"/>
                                  <w:color w:val="000000"/>
                                  <w:kern w:val="24"/>
                                  <w:sz w:val="18"/>
                                  <w:szCs w:val="18"/>
                                </w:rPr>
                                <w:t>.</w:t>
                              </w:r>
                              <w:r w:rsidR="00C4796F">
                                <w:rPr>
                                  <w:rFonts w:ascii="Arial" w:hAnsi="Arial" w:cs="Arial"/>
                                  <w:color w:val="000000"/>
                                  <w:kern w:val="24"/>
                                  <w:sz w:val="18"/>
                                  <w:szCs w:val="18"/>
                                </w:rPr>
                                <w:t xml:space="preserve"> There is at the moment therefore no change of process from prior years. However we </w:t>
                              </w:r>
                              <w:r w:rsidR="00C4796F" w:rsidRPr="00C4796F">
                                <w:rPr>
                                  <w:rFonts w:ascii="Arial" w:hAnsi="Arial" w:cs="Arial"/>
                                  <w:color w:val="000000"/>
                                  <w:kern w:val="24"/>
                                  <w:sz w:val="18"/>
                                  <w:szCs w:val="18"/>
                                </w:rPr>
                                <w:t xml:space="preserve">are considering making </w:t>
                              </w:r>
                              <w:r w:rsidR="00C4796F">
                                <w:rPr>
                                  <w:rFonts w:ascii="Arial" w:hAnsi="Arial" w:cs="Arial"/>
                                  <w:color w:val="000000"/>
                                  <w:kern w:val="24"/>
                                  <w:sz w:val="18"/>
                                  <w:szCs w:val="18"/>
                                </w:rPr>
                                <w:t>it mandatory for payments over £</w:t>
                              </w:r>
                              <w:r w:rsidR="00C4796F" w:rsidRPr="00C4796F">
                                <w:rPr>
                                  <w:rFonts w:ascii="Arial" w:hAnsi="Arial" w:cs="Arial"/>
                                  <w:color w:val="000000"/>
                                  <w:kern w:val="24"/>
                                  <w:sz w:val="18"/>
                                  <w:szCs w:val="18"/>
                                </w:rPr>
                                <w:t>3,000 to be initialled for approval by senior Profile Management  with the exception of payments to be made to Profile itself (which are checked and initialled by the Finance Officer to ensure they are in compliance with contractual arrangements)</w:t>
                              </w:r>
                              <w:r w:rsidR="00C4796F">
                                <w:rPr>
                                  <w:rFonts w:ascii="Arial" w:hAnsi="Arial" w:cs="Arial"/>
                                  <w:color w:val="000000"/>
                                  <w:kern w:val="24"/>
                                  <w:sz w:val="18"/>
                                  <w:szCs w:val="18"/>
                                </w:rPr>
                                <w:t>.</w:t>
                              </w:r>
                            </w:p>
                          </w:txbxContent>
                        </wps:txbx>
                        <wps:bodyPr spcFirstLastPara="0" vert="horz" wrap="square" lIns="86165" tIns="86165" rIns="86165" bIns="86165" numCol="1" spcCol="1270" anchor="t" anchorCtr="0">
                          <a:noAutofit/>
                        </wps:bodyPr>
                      </wps:wsp>
                    </wpg:wgp>
                  </a:graphicData>
                </a:graphic>
              </wp:inline>
            </w:drawing>
          </mc:Choice>
          <mc:Fallback>
            <w:pict>
              <v:group w14:anchorId="14378139" id="_x0000_s1056" style="width:688.6pt;height:196.5pt;mso-position-horizontal-relative:char;mso-position-vertical-relative:line" coordsize="87456,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">
                <v:shape id="Freeform 16" o:spid="_x0000_s1057" style="position:absolute;width:23014;height:13808;visibility:visible;mso-wrap-style:square;v-text-anchor:top" coordsize="2301498,13808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" adj="-11796480,,5400" path="m,138090c,61825,61825,,138090,l2163408,v76265,,138090,61825,138090,138090l2301498,1242809v,76265,-61825,138090,-138090,138090l138090,1380899c61825,1380899,,1319074,,1242809l,138090xe" stroked="f">
                  <v:fill angle="180" focus="35%" type="gradient"/>
                  <v:stroke joinstyle="miter"/>
                  <v:formulas/>
                  <v:path arrowok="t" o:connecttype="custom" o:connectlocs="0,138090;138090,0;2163408,0;2301498,138090;2301498,1242809;2163408,1380899;138090,1380899;0,1242809;0,138090" o:connectangles="0,0,0,0,0,0,0,0,0" textboxrect="0,0,2301498,1380899"/>
                  <v:textbox inset="2.07597mm,2.07597mm,2.07597mm,2.07597mm">
                    <w:txbxContent>
                      <w:p w14:paraId="3FFAE7D2" w14:textId="1F645B26" w:rsidR="00D47CF7" w:rsidRDefault="00EB0204" w:rsidP="00EB0204">
                        <w:pPr>
                          <w:pStyle w:val="NormalWeb"/>
                          <w:spacing w:before="0" w:beforeAutospacing="0" w:after="101" w:afterAutospacing="0" w:line="216" w:lineRule="auto"/>
                          <w:rPr>
                            <w:rFonts w:ascii="Arial" w:hAnsi="Arial" w:cs="Arial"/>
                            <w:b/>
                            <w:bCs/>
                            <w:color w:val="365F91" w:themeColor="accent1" w:themeShade="BF"/>
                            <w:kern w:val="24"/>
                          </w:rPr>
                        </w:pPr>
                        <w:r>
                          <w:rPr>
                            <w:rFonts w:ascii="Arial" w:hAnsi="Arial" w:cs="Arial"/>
                            <w:b/>
                            <w:bCs/>
                            <w:color w:val="365F91" w:themeColor="accent1" w:themeShade="BF"/>
                            <w:kern w:val="24"/>
                          </w:rPr>
                          <w:t>Current year observation</w:t>
                        </w:r>
                        <w:r w:rsidR="008063A5">
                          <w:rPr>
                            <w:rFonts w:ascii="Arial" w:hAnsi="Arial" w:cs="Arial"/>
                            <w:b/>
                            <w:bCs/>
                            <w:color w:val="365F91" w:themeColor="accent1" w:themeShade="BF"/>
                            <w:kern w:val="24"/>
                          </w:rPr>
                          <w:t xml:space="preserve"> – </w:t>
                        </w:r>
                        <w:r w:rsidR="00D47CF7">
                          <w:rPr>
                            <w:rFonts w:ascii="Arial" w:hAnsi="Arial" w:cs="Arial"/>
                            <w:b/>
                            <w:bCs/>
                            <w:color w:val="365F91" w:themeColor="accent1" w:themeShade="BF"/>
                            <w:kern w:val="24"/>
                          </w:rPr>
                          <w:t xml:space="preserve">invoices not marked as </w:t>
                        </w:r>
                        <w:r w:rsidR="00F16E49">
                          <w:rPr>
                            <w:rFonts w:ascii="Arial" w:hAnsi="Arial" w:cs="Arial"/>
                            <w:b/>
                            <w:bCs/>
                            <w:color w:val="365F91" w:themeColor="accent1" w:themeShade="BF"/>
                            <w:kern w:val="24"/>
                          </w:rPr>
                          <w:t>authorised</w:t>
                        </w:r>
                      </w:p>
                      <w:p w14:paraId="1DAEC631" w14:textId="172184FC" w:rsidR="00EB0204" w:rsidRDefault="00D47CF7" w:rsidP="00EB0204">
                        <w:pPr>
                          <w:pStyle w:val="NormalWeb"/>
                          <w:spacing w:before="0" w:beforeAutospacing="0" w:after="101" w:afterAutospacing="0" w:line="216" w:lineRule="auto"/>
                          <w:rPr>
                            <w:rFonts w:ascii="Arial" w:eastAsia="Times New Roman" w:hAnsi="Arial"/>
                            <w:color w:val="000000"/>
                            <w:kern w:val="24"/>
                            <w:sz w:val="18"/>
                            <w:szCs w:val="18"/>
                            <w:lang w:eastAsia="en-US"/>
                          </w:rPr>
                        </w:pPr>
                        <w:r w:rsidRPr="00D47CF7">
                          <w:rPr>
                            <w:rFonts w:ascii="Arial" w:eastAsia="Times New Roman" w:hAnsi="Arial"/>
                            <w:color w:val="000000"/>
                            <w:kern w:val="24"/>
                            <w:sz w:val="18"/>
                            <w:szCs w:val="18"/>
                            <w:lang w:eastAsia="en-US"/>
                          </w:rPr>
                          <w:t xml:space="preserve">There </w:t>
                        </w:r>
                        <w:r w:rsidR="002A3E2F">
                          <w:rPr>
                            <w:rFonts w:ascii="Arial" w:eastAsia="Times New Roman" w:hAnsi="Arial"/>
                            <w:color w:val="000000"/>
                            <w:kern w:val="24"/>
                            <w:sz w:val="18"/>
                            <w:szCs w:val="18"/>
                            <w:lang w:eastAsia="en-US"/>
                          </w:rPr>
                          <w:t>were</w:t>
                        </w:r>
                        <w:r w:rsidRPr="00D47CF7">
                          <w:rPr>
                            <w:rFonts w:ascii="Arial" w:eastAsia="Times New Roman" w:hAnsi="Arial"/>
                            <w:color w:val="000000"/>
                            <w:kern w:val="24"/>
                            <w:sz w:val="18"/>
                            <w:szCs w:val="18"/>
                            <w:lang w:eastAsia="en-US"/>
                          </w:rPr>
                          <w:t xml:space="preserve"> instance</w:t>
                        </w:r>
                        <w:r w:rsidR="002A3E2F">
                          <w:rPr>
                            <w:rFonts w:ascii="Arial" w:eastAsia="Times New Roman" w:hAnsi="Arial"/>
                            <w:color w:val="000000"/>
                            <w:kern w:val="24"/>
                            <w:sz w:val="18"/>
                            <w:szCs w:val="18"/>
                            <w:lang w:eastAsia="en-US"/>
                          </w:rPr>
                          <w:t>s</w:t>
                        </w:r>
                        <w:r w:rsidRPr="00D47CF7">
                          <w:rPr>
                            <w:rFonts w:ascii="Arial" w:eastAsia="Times New Roman" w:hAnsi="Arial"/>
                            <w:color w:val="000000"/>
                            <w:kern w:val="24"/>
                            <w:sz w:val="18"/>
                            <w:szCs w:val="18"/>
                            <w:lang w:eastAsia="en-US"/>
                          </w:rPr>
                          <w:t xml:space="preserve"> w</w:t>
                        </w:r>
                        <w:r w:rsidR="002A3E2F">
                          <w:rPr>
                            <w:rFonts w:ascii="Arial" w:eastAsia="Times New Roman" w:hAnsi="Arial"/>
                            <w:color w:val="000000"/>
                            <w:kern w:val="24"/>
                            <w:sz w:val="18"/>
                            <w:szCs w:val="18"/>
                            <w:lang w:eastAsia="en-US"/>
                          </w:rPr>
                          <w:t>h</w:t>
                        </w:r>
                        <w:r w:rsidRPr="00D47CF7">
                          <w:rPr>
                            <w:rFonts w:ascii="Arial" w:eastAsia="Times New Roman" w:hAnsi="Arial"/>
                            <w:color w:val="000000"/>
                            <w:kern w:val="24"/>
                            <w:sz w:val="18"/>
                            <w:szCs w:val="18"/>
                            <w:lang w:eastAsia="en-US"/>
                          </w:rPr>
                          <w:t>ere invoices received by ROC were not stamped as authorised</w:t>
                        </w:r>
                        <w:r w:rsidR="00AA5DCD">
                          <w:rPr>
                            <w:rFonts w:ascii="Arial" w:eastAsia="Times New Roman" w:hAnsi="Arial"/>
                            <w:color w:val="000000"/>
                            <w:kern w:val="24"/>
                            <w:sz w:val="18"/>
                            <w:szCs w:val="18"/>
                            <w:lang w:eastAsia="en-US"/>
                          </w:rPr>
                          <w:t xml:space="preserve"> by each signatory, given that in some instances signatories are only provided with copies of invoices to authorise rather than originals.</w:t>
                        </w:r>
                      </w:p>
                      <w:p w14:paraId="489E37CF" w14:textId="339EB733" w:rsidR="00D47CF7" w:rsidRDefault="00AA5DCD" w:rsidP="00AA5DCD">
                        <w:pPr>
                          <w:pStyle w:val="NormalWeb"/>
                          <w:spacing w:before="0" w:beforeAutospacing="0" w:after="101" w:afterAutospacing="0" w:line="216" w:lineRule="auto"/>
                        </w:pPr>
                        <w:r w:rsidRPr="00AA5DCD">
                          <w:rPr>
                            <w:rFonts w:ascii="Arial" w:eastAsia="Times New Roman" w:hAnsi="Arial"/>
                            <w:color w:val="000000"/>
                            <w:kern w:val="24"/>
                            <w:sz w:val="18"/>
                            <w:szCs w:val="18"/>
                            <w:lang w:eastAsia="en-US"/>
                          </w:rPr>
                          <w:t xml:space="preserve">Not having this control in place could </w:t>
                        </w:r>
                        <w:r>
                          <w:rPr>
                            <w:rFonts w:ascii="Arial" w:eastAsia="Times New Roman" w:hAnsi="Arial"/>
                            <w:color w:val="000000"/>
                            <w:kern w:val="24"/>
                            <w:sz w:val="18"/>
                            <w:szCs w:val="18"/>
                            <w:lang w:eastAsia="en-US"/>
                          </w:rPr>
                          <w:t>increase the risk of</w:t>
                        </w:r>
                        <w:r w:rsidRPr="00AA5DCD">
                          <w:rPr>
                            <w:rFonts w:ascii="Arial" w:eastAsia="Times New Roman" w:hAnsi="Arial"/>
                            <w:color w:val="000000"/>
                            <w:kern w:val="24"/>
                            <w:sz w:val="18"/>
                            <w:szCs w:val="18"/>
                            <w:lang w:eastAsia="en-US"/>
                          </w:rPr>
                          <w:t xml:space="preserve"> duplicate invoices or falsified invoices being recognised within the accounts. This could result in the accounts being materially misstated</w:t>
                        </w:r>
                      </w:p>
                    </w:txbxContent>
                  </v:textbox>
                </v:shape>
                <v:shape id="Freeform 22" o:spid="_x0000_s1058" style="position:absolute;left:25040;top:4050;width:4879;height:5708;visibility:visible;mso-wrap-style:square;v-text-anchor:middle" coordsize="487917,5707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" adj="-11796480,,5400" path="m,114154r243959,l243959,,487917,285386,243959,570771r,-114154l,456617,,114154xe" fillcolor="#4f81bd" stroked="f">
                  <v:stroke joinstyle="miter"/>
                  <v:formulas/>
                  <v:path arrowok="t" o:connecttype="custom" o:connectlocs="0,114154;243959,114154;243959,0;487917,285386;243959,570771;243959,456617;0,456617;0,114154" o:connectangles="0,0,0,0,0,0,0,0" textboxrect="0,0,487917,570771"/>
                  <v:textbox inset="0,3.17094mm,4.06597mm,3.17094mm">
                    <w:txbxContent>
                      <w:p w14:paraId="7AC511D5" w14:textId="77777777" w:rsidR="00EB0204" w:rsidRDefault="00EB0204" w:rsidP="00EB0204"/>
                    </w:txbxContent>
                  </v:textbox>
                </v:shape>
                <v:shape id="Freeform 23" o:spid="_x0000_s1059" style="position:absolute;left:32220;width:23015;height:13808;visibility:visible;mso-wrap-style:square;v-text-anchor:top" coordsize="2301498,13808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" adj="-11796480,,5400" path="m,138090c,61825,61825,,138090,l2163408,v76265,,138090,61825,138090,138090l2301498,1242809v,76265,-61825,138090,-138090,138090l138090,1380899c61825,1380899,,1319074,,1242809l,138090xe" stroked="f">
                  <v:fill angle="180" focus="35%" type="gradient"/>
                  <v:stroke joinstyle="miter"/>
                  <v:formulas/>
                  <v:path arrowok="t" o:connecttype="custom" o:connectlocs="0,138090;138090,0;2163408,0;2301498,138090;2301498,1242809;2163408,1380899;138090,1380899;0,1242809;0,138090" o:connectangles="0,0,0,0,0,0,0,0,0" textboxrect="0,0,2301498,1380899"/>
                  <v:textbox inset="2.07597mm,2.07597mm,2.07597mm,2.07597mm">
                    <w:txbxContent>
                      <w:p w14:paraId="754A1CD9" w14:textId="77777777" w:rsidR="00EB0204" w:rsidRDefault="00EB0204" w:rsidP="00EB0204">
                        <w:pPr>
                          <w:pStyle w:val="NormalWeb"/>
                          <w:spacing w:before="0" w:beforeAutospacing="0" w:after="101" w:afterAutospacing="0" w:line="216" w:lineRule="auto"/>
                          <w:rPr>
                            <w:rFonts w:ascii="Arial" w:hAnsi="Arial" w:cs="Arial"/>
                            <w:b/>
                            <w:bCs/>
                            <w:color w:val="365F91" w:themeColor="accent1" w:themeShade="BF"/>
                            <w:kern w:val="24"/>
                          </w:rPr>
                        </w:pPr>
                        <w:r>
                          <w:rPr>
                            <w:rFonts w:ascii="Arial" w:hAnsi="Arial" w:cs="Arial"/>
                            <w:b/>
                            <w:bCs/>
                            <w:color w:val="365F91" w:themeColor="accent1" w:themeShade="BF"/>
                            <w:kern w:val="24"/>
                          </w:rPr>
                          <w:t>Recommendation</w:t>
                        </w:r>
                      </w:p>
                      <w:p w14:paraId="580BFFDD" w14:textId="2CB5CD63" w:rsidR="001D2D41" w:rsidRDefault="00AA5DCD" w:rsidP="00EB0204">
                        <w:pPr>
                          <w:pStyle w:val="NormalWeb"/>
                          <w:spacing w:before="0" w:beforeAutospacing="0" w:after="101" w:afterAutospacing="0" w:line="216" w:lineRule="auto"/>
                          <w:rPr>
                            <w:rFonts w:ascii="Arial" w:hAnsi="Arial" w:cs="Arial"/>
                            <w:b/>
                            <w:bCs/>
                            <w:color w:val="365F91" w:themeColor="accent1" w:themeShade="BF"/>
                            <w:kern w:val="24"/>
                          </w:rPr>
                        </w:pPr>
                        <w:r>
                          <w:rPr>
                            <w:rFonts w:ascii="Arial" w:eastAsia="Times New Roman" w:hAnsi="Arial"/>
                            <w:color w:val="000000"/>
                            <w:kern w:val="24"/>
                            <w:sz w:val="18"/>
                            <w:szCs w:val="18"/>
                            <w:lang w:eastAsia="en-US"/>
                          </w:rPr>
                          <w:t>We recommend you consider implementing a system that ensures each signatory approving payments has access to the corresponding original invoices and if appropriate countersigns the invoice at the time of approval</w:t>
                        </w:r>
                        <w:r w:rsidR="001D2D41" w:rsidRPr="001D2D41">
                          <w:rPr>
                            <w:rFonts w:ascii="Arial" w:eastAsia="Times New Roman" w:hAnsi="Arial"/>
                            <w:color w:val="000000"/>
                            <w:kern w:val="24"/>
                            <w:sz w:val="18"/>
                            <w:szCs w:val="18"/>
                            <w:lang w:eastAsia="en-US"/>
                          </w:rPr>
                          <w:t>.</w:t>
                        </w:r>
                      </w:p>
                      <w:p w14:paraId="5F63B8A5" w14:textId="77777777" w:rsidR="001D2D41" w:rsidRDefault="001D2D41" w:rsidP="00EB0204">
                        <w:pPr>
                          <w:pStyle w:val="NormalWeb"/>
                          <w:spacing w:before="0" w:beforeAutospacing="0" w:after="101" w:afterAutospacing="0" w:line="216" w:lineRule="auto"/>
                        </w:pPr>
                      </w:p>
                    </w:txbxContent>
                  </v:textbox>
                </v:shape>
                <v:shape id="Freeform 24" o:spid="_x0000_s1060" style="position:absolute;left:57261;top:4050;width:4879;height:5708;visibility:visible;mso-wrap-style:square;v-text-anchor:middle" coordsize="487917,5707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" adj="-11796480,,5400" path="m,114154r243959,l243959,,487917,285386,243959,570771r,-114154l,456617,,114154xe" fillcolor="#4f81bd" stroked="f">
                  <v:stroke joinstyle="miter"/>
                  <v:formulas/>
                  <v:path arrowok="t" o:connecttype="custom" o:connectlocs="0,114154;243959,114154;243959,0;487917,285386;243959,570771;243959,456617;0,456617;0,114154" o:connectangles="0,0,0,0,0,0,0,0" textboxrect="0,0,487917,570771"/>
                  <v:textbox inset="0,3.17094mm,4.06597mm,3.17094mm">
                    <w:txbxContent>
                      <w:p w14:paraId="6F006EB4" w14:textId="77777777" w:rsidR="00EB0204" w:rsidRDefault="00EB0204" w:rsidP="00EB0204"/>
                    </w:txbxContent>
                  </v:textbox>
                </v:shape>
                <v:shape id="Freeform 25" o:spid="_x0000_s1061" style="position:absolute;left:64441;width:23015;height:13808;visibility:visible;mso-wrap-style:square;v-text-anchor:top" coordsize="2301498,13808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" adj="-11796480,,5400" path="m,138090c,61825,61825,,138090,l2163408,v76265,,138090,61825,138090,138090l2301498,1242809v,76265,-61825,138090,-138090,138090l138090,1380899c61825,1380899,,1319074,,1242809l,138090xe" stroked="f">
                  <v:fill rotate="t" angle="180" focus="35%" type="gradient"/>
                  <v:stroke joinstyle="miter"/>
                  <v:formulas/>
                  <v:path arrowok="t" o:connecttype="custom" o:connectlocs="0,138090;138090,0;2163408,0;2301498,138090;2301498,1242809;2163408,1380899;138090,1380899;0,1242809;0,138090" o:connectangles="0,0,0,0,0,0,0,0,0" textboxrect="0,0,2301498,1380899"/>
                  <v:textbox inset="2.39347mm,2.39347mm,2.39347mm,2.39347mm">
                    <w:txbxContent>
                      <w:p w14:paraId="61C58AB1" w14:textId="0DFE342B" w:rsidR="00F94A58" w:rsidRDefault="00F94A58" w:rsidP="00F94A58">
                        <w:pPr>
                          <w:pStyle w:val="NormalWeb"/>
                          <w:spacing w:before="0" w:beforeAutospacing="0" w:after="101" w:afterAutospacing="0" w:line="216" w:lineRule="auto"/>
                          <w:rPr>
                            <w:rFonts w:ascii="Arial" w:hAnsi="Arial" w:cs="Arial"/>
                            <w:b/>
                            <w:bCs/>
                            <w:color w:val="365F91" w:themeColor="accent1" w:themeShade="BF"/>
                            <w:kern w:val="24"/>
                          </w:rPr>
                        </w:pPr>
                        <w:r>
                          <w:rPr>
                            <w:rFonts w:ascii="Arial" w:hAnsi="Arial" w:cs="Arial"/>
                            <w:b/>
                            <w:bCs/>
                            <w:color w:val="365F91" w:themeColor="accent1" w:themeShade="BF"/>
                            <w:kern w:val="24"/>
                          </w:rPr>
                          <w:t>Response</w:t>
                        </w:r>
                      </w:p>
                      <w:p w14:paraId="7625EC3D" w14:textId="0E66B9FC" w:rsidR="00F16E49" w:rsidRPr="00F16E49" w:rsidRDefault="00AC3116" w:rsidP="00F94A58">
                        <w:pPr>
                          <w:pStyle w:val="NormalWeb"/>
                          <w:spacing w:before="0" w:beforeAutospacing="0" w:after="101" w:afterAutospacing="0" w:line="216" w:lineRule="auto"/>
                          <w:rPr>
                            <w:rFonts w:ascii="Arial" w:hAnsi="Arial" w:cs="Arial"/>
                          </w:rPr>
                        </w:pPr>
                        <w:r w:rsidRPr="00AC3116">
                          <w:rPr>
                            <w:rFonts w:ascii="Arial" w:hAnsi="Arial" w:cs="Arial"/>
                            <w:color w:val="000000"/>
                            <w:kern w:val="24"/>
                            <w:sz w:val="18"/>
                            <w:szCs w:val="18"/>
                          </w:rPr>
                          <w:t>Invoices are not preauthorised before bank transfers are created. The second authorising person is normally the Honorary Treasurer who sees a copy of the invoice prior to his authorisation. All invo</w:t>
                        </w:r>
                        <w:r>
                          <w:rPr>
                            <w:rFonts w:ascii="Arial" w:hAnsi="Arial" w:cs="Arial"/>
                            <w:color w:val="000000"/>
                            <w:kern w:val="24"/>
                            <w:sz w:val="18"/>
                            <w:szCs w:val="18"/>
                          </w:rPr>
                          <w:t>ices are annotated with the type</w:t>
                        </w:r>
                        <w:r w:rsidRPr="00AC3116">
                          <w:rPr>
                            <w:rFonts w:ascii="Arial" w:hAnsi="Arial" w:cs="Arial"/>
                            <w:color w:val="000000"/>
                            <w:kern w:val="24"/>
                            <w:sz w:val="18"/>
                            <w:szCs w:val="18"/>
                          </w:rPr>
                          <w:t xml:space="preserve"> of payment and date</w:t>
                        </w:r>
                        <w:r w:rsidR="00F16E49">
                          <w:rPr>
                            <w:rFonts w:ascii="Arial" w:hAnsi="Arial" w:cs="Arial"/>
                            <w:color w:val="000000"/>
                            <w:kern w:val="24"/>
                            <w:sz w:val="18"/>
                            <w:szCs w:val="18"/>
                          </w:rPr>
                          <w:t>.</w:t>
                        </w:r>
                        <w:r w:rsidR="00C4796F">
                          <w:rPr>
                            <w:rFonts w:ascii="Arial" w:hAnsi="Arial" w:cs="Arial"/>
                            <w:color w:val="000000"/>
                            <w:kern w:val="24"/>
                            <w:sz w:val="18"/>
                            <w:szCs w:val="18"/>
                          </w:rPr>
                          <w:t xml:space="preserve"> There is at the moment therefore no change of process from prior years. However we </w:t>
                        </w:r>
                        <w:r w:rsidR="00C4796F" w:rsidRPr="00C4796F">
                          <w:rPr>
                            <w:rFonts w:ascii="Arial" w:hAnsi="Arial" w:cs="Arial"/>
                            <w:color w:val="000000"/>
                            <w:kern w:val="24"/>
                            <w:sz w:val="18"/>
                            <w:szCs w:val="18"/>
                          </w:rPr>
                          <w:t xml:space="preserve">are considering making </w:t>
                        </w:r>
                        <w:r w:rsidR="00C4796F">
                          <w:rPr>
                            <w:rFonts w:ascii="Arial" w:hAnsi="Arial" w:cs="Arial"/>
                            <w:color w:val="000000"/>
                            <w:kern w:val="24"/>
                            <w:sz w:val="18"/>
                            <w:szCs w:val="18"/>
                          </w:rPr>
                          <w:t>it mandatory for payments over £</w:t>
                        </w:r>
                        <w:r w:rsidR="00C4796F" w:rsidRPr="00C4796F">
                          <w:rPr>
                            <w:rFonts w:ascii="Arial" w:hAnsi="Arial" w:cs="Arial"/>
                            <w:color w:val="000000"/>
                            <w:kern w:val="24"/>
                            <w:sz w:val="18"/>
                            <w:szCs w:val="18"/>
                          </w:rPr>
                          <w:t>3,000</w:t>
                        </w:r>
                        <w:bookmarkStart w:id="4" w:name="_GoBack"/>
                        <w:bookmarkEnd w:id="4"/>
                        <w:r w:rsidR="00C4796F" w:rsidRPr="00C4796F">
                          <w:rPr>
                            <w:rFonts w:ascii="Arial" w:hAnsi="Arial" w:cs="Arial"/>
                            <w:color w:val="000000"/>
                            <w:kern w:val="24"/>
                            <w:sz w:val="18"/>
                            <w:szCs w:val="18"/>
                          </w:rPr>
                          <w:t xml:space="preserve"> to be initialled for approval by senior Profile Management  with the exception of payments to be made to Profile itself (which are checked and initialled by the Finance Officer to ensure they are in compliance with contractual arrangements)</w:t>
                        </w:r>
                        <w:r w:rsidR="00C4796F">
                          <w:rPr>
                            <w:rFonts w:ascii="Arial" w:hAnsi="Arial" w:cs="Arial"/>
                            <w:color w:val="000000"/>
                            <w:kern w:val="24"/>
                            <w:sz w:val="18"/>
                            <w:szCs w:val="18"/>
                          </w:rPr>
                          <w:t>.</w:t>
                        </w:r>
                      </w:p>
                    </w:txbxContent>
                  </v:textbox>
                </v:shape>
                <w10:anchorlock/>
              </v:group>
            </w:pict>
          </mc:Fallback>
        </mc:AlternateContent>
      </w:r>
    </w:p>
    <w:p w14:paraId="7B383CD7" w14:textId="299EFD19" w:rsidR="008063A5" w:rsidRDefault="00EB0204" w:rsidP="00EB0204">
      <w:pPr>
        <w:rPr>
          <w:rFonts w:cs="Arial"/>
          <w:szCs w:val="20"/>
        </w:rPr>
      </w:pPr>
      <w:r w:rsidRPr="00821A37">
        <w:rPr>
          <w:rFonts w:cs="Arial"/>
          <w:noProof/>
          <w:szCs w:val="20"/>
          <w:lang w:eastAsia="en-GB"/>
        </w:rPr>
        <mc:AlternateContent>
          <mc:Choice Requires="wpg">
            <w:drawing>
              <wp:inline distT="0" distB="0" distL="0" distR="0" wp14:anchorId="350F7D60" wp14:editId="3D79CAB9">
                <wp:extent cx="8745220" cy="2324100"/>
                <wp:effectExtent l="57150" t="57150" r="55880" b="57150"/>
                <wp:docPr id="26" name="Group 4"/>
                <wp:cNvGraphicFramePr/>
                <a:graphic xmlns:a="http://schemas.openxmlformats.org/drawingml/2006/main">
                  <a:graphicData uri="http://schemas.microsoft.com/office/word/2010/wordprocessingGroup">
                    <wpg:wgp>
                      <wpg:cNvGrpSpPr/>
                      <wpg:grpSpPr>
                        <a:xfrm>
                          <a:off x="0" y="0"/>
                          <a:ext cx="8745220" cy="2324100"/>
                          <a:chOff x="0" y="0"/>
                          <a:chExt cx="8745694" cy="1380899"/>
                        </a:xfrm>
                      </wpg:grpSpPr>
                      <wps:wsp>
                        <wps:cNvPr id="27" name="Freeform 27"/>
                        <wps:cNvSpPr/>
                        <wps:spPr>
                          <a:xfrm>
                            <a:off x="0" y="0"/>
                            <a:ext cx="2301498" cy="1380899"/>
                          </a:xfrm>
                          <a:custGeom>
                            <a:avLst/>
                            <a:gdLst>
                              <a:gd name="connsiteX0" fmla="*/ 0 w 2301498"/>
                              <a:gd name="connsiteY0" fmla="*/ 138090 h 1380899"/>
                              <a:gd name="connsiteX1" fmla="*/ 138090 w 2301498"/>
                              <a:gd name="connsiteY1" fmla="*/ 0 h 1380899"/>
                              <a:gd name="connsiteX2" fmla="*/ 2163408 w 2301498"/>
                              <a:gd name="connsiteY2" fmla="*/ 0 h 1380899"/>
                              <a:gd name="connsiteX3" fmla="*/ 2301498 w 2301498"/>
                              <a:gd name="connsiteY3" fmla="*/ 138090 h 1380899"/>
                              <a:gd name="connsiteX4" fmla="*/ 2301498 w 2301498"/>
                              <a:gd name="connsiteY4" fmla="*/ 1242809 h 1380899"/>
                              <a:gd name="connsiteX5" fmla="*/ 2163408 w 2301498"/>
                              <a:gd name="connsiteY5" fmla="*/ 1380899 h 1380899"/>
                              <a:gd name="connsiteX6" fmla="*/ 138090 w 2301498"/>
                              <a:gd name="connsiteY6" fmla="*/ 1380899 h 1380899"/>
                              <a:gd name="connsiteX7" fmla="*/ 0 w 2301498"/>
                              <a:gd name="connsiteY7" fmla="*/ 1242809 h 1380899"/>
                              <a:gd name="connsiteX8" fmla="*/ 0 w 2301498"/>
                              <a:gd name="connsiteY8" fmla="*/ 138090 h 13808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01498" h="1380899">
                                <a:moveTo>
                                  <a:pt x="0" y="138090"/>
                                </a:moveTo>
                                <a:cubicBezTo>
                                  <a:pt x="0" y="61825"/>
                                  <a:pt x="61825" y="0"/>
                                  <a:pt x="138090" y="0"/>
                                </a:cubicBezTo>
                                <a:lnTo>
                                  <a:pt x="2163408" y="0"/>
                                </a:lnTo>
                                <a:cubicBezTo>
                                  <a:pt x="2239673" y="0"/>
                                  <a:pt x="2301498" y="61825"/>
                                  <a:pt x="2301498" y="138090"/>
                                </a:cubicBezTo>
                                <a:lnTo>
                                  <a:pt x="2301498" y="1242809"/>
                                </a:lnTo>
                                <a:cubicBezTo>
                                  <a:pt x="2301498" y="1319074"/>
                                  <a:pt x="2239673" y="1380899"/>
                                  <a:pt x="2163408" y="1380899"/>
                                </a:cubicBezTo>
                                <a:lnTo>
                                  <a:pt x="138090" y="1380899"/>
                                </a:lnTo>
                                <a:cubicBezTo>
                                  <a:pt x="61825" y="1380899"/>
                                  <a:pt x="0" y="1319074"/>
                                  <a:pt x="0" y="1242809"/>
                                </a:cubicBezTo>
                                <a:lnTo>
                                  <a:pt x="0" y="138090"/>
                                </a:lnTo>
                                <a:close/>
                              </a:path>
                            </a:pathLst>
                          </a:cu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scene3d>
                            <a:camera prst="orthographicFront"/>
                            <a:lightRig rig="flat" dir="t"/>
                          </a:scene3d>
                          <a:sp3d prstMaterial="dkEdge">
                            <a:bevelT w="8200" h="38100"/>
                          </a:sp3d>
                        </wps:spPr>
                        <wps:txbx>
                          <w:txbxContent>
                            <w:p w14:paraId="6EECB16A" w14:textId="33DE7036" w:rsidR="00EB0204" w:rsidRDefault="00EB0204" w:rsidP="00EB0204">
                              <w:pPr>
                                <w:pStyle w:val="NormalWeb"/>
                                <w:spacing w:before="0" w:beforeAutospacing="0" w:after="101" w:afterAutospacing="0" w:line="216" w:lineRule="auto"/>
                              </w:pPr>
                              <w:r>
                                <w:rPr>
                                  <w:rFonts w:ascii="Arial" w:hAnsi="Arial" w:cs="Arial"/>
                                  <w:b/>
                                  <w:bCs/>
                                  <w:color w:val="365F91" w:themeColor="accent1" w:themeShade="BF"/>
                                  <w:kern w:val="24"/>
                                </w:rPr>
                                <w:t>Current year observation</w:t>
                              </w:r>
                              <w:r w:rsidR="008063A5">
                                <w:rPr>
                                  <w:rFonts w:ascii="Arial" w:hAnsi="Arial" w:cs="Arial"/>
                                  <w:b/>
                                  <w:bCs/>
                                  <w:color w:val="365F91" w:themeColor="accent1" w:themeShade="BF"/>
                                  <w:kern w:val="24"/>
                                </w:rPr>
                                <w:t xml:space="preserve"> – </w:t>
                              </w:r>
                              <w:r w:rsidR="00E709C6">
                                <w:rPr>
                                  <w:rFonts w:ascii="Arial" w:hAnsi="Arial" w:cs="Arial"/>
                                  <w:b/>
                                  <w:bCs/>
                                  <w:color w:val="365F91" w:themeColor="accent1" w:themeShade="BF"/>
                                  <w:kern w:val="24"/>
                                </w:rPr>
                                <w:t>significant increase in year-end debtors</w:t>
                              </w:r>
                            </w:p>
                            <w:p w14:paraId="095F18A3" w14:textId="7DDB554E" w:rsidR="00EB0204" w:rsidRDefault="001D2D41" w:rsidP="00D47CF7">
                              <w:pPr>
                                <w:spacing w:line="216" w:lineRule="auto"/>
                                <w:contextualSpacing/>
                                <w:rPr>
                                  <w:sz w:val="18"/>
                                </w:rPr>
                              </w:pPr>
                              <w:r>
                                <w:rPr>
                                  <w:color w:val="000000"/>
                                  <w:kern w:val="24"/>
                                  <w:sz w:val="18"/>
                                  <w:szCs w:val="18"/>
                                </w:rPr>
                                <w:t xml:space="preserve">The Trade Debtors balance in the draft accounts was </w:t>
                              </w:r>
                              <w:r w:rsidR="00E709C6">
                                <w:rPr>
                                  <w:color w:val="000000"/>
                                  <w:kern w:val="24"/>
                                  <w:sz w:val="18"/>
                                  <w:szCs w:val="18"/>
                                </w:rPr>
                                <w:t>significantly up at 115k in 2018 from nil in the prior year. This was due to weaknesses surrounding the timing of invoices raised by the sales team.</w:t>
                              </w:r>
                              <w:r w:rsidR="00205F1B">
                                <w:rPr>
                                  <w:color w:val="000000"/>
                                  <w:kern w:val="24"/>
                                  <w:sz w:val="18"/>
                                  <w:szCs w:val="18"/>
                                </w:rPr>
                                <w:t xml:space="preserve"> Customers are more likely to dispute invoices raised after the event than those raised in advance. Bad debts may be incurred where customers have not paid prior to the event.</w:t>
                              </w:r>
                              <w:r w:rsidR="00205F1B" w:rsidRPr="00205F1B">
                                <w:t xml:space="preserve"> </w:t>
                              </w:r>
                              <w:r w:rsidR="00205F1B" w:rsidRPr="00205F1B">
                                <w:rPr>
                                  <w:color w:val="000000"/>
                                  <w:kern w:val="24"/>
                                  <w:sz w:val="18"/>
                                  <w:szCs w:val="18"/>
                                </w:rPr>
                                <w:t>This could create large fluctuations in the debtor balance and could result in customers not paying in the required time frame, creating potential cash flow issues.</w:t>
                              </w:r>
                            </w:p>
                          </w:txbxContent>
                        </wps:txbx>
                        <wps:bodyPr spcFirstLastPara="0" vert="horz" wrap="square" lIns="74735" tIns="74735" rIns="74735" bIns="74735" numCol="1" spcCol="1270" anchor="t" anchorCtr="0">
                          <a:noAutofit/>
                        </wps:bodyPr>
                      </wps:wsp>
                      <wps:wsp>
                        <wps:cNvPr id="28" name="Freeform 28"/>
                        <wps:cNvSpPr/>
                        <wps:spPr>
                          <a:xfrm>
                            <a:off x="2504030" y="405064"/>
                            <a:ext cx="487917" cy="570771"/>
                          </a:xfrm>
                          <a:custGeom>
                            <a:avLst/>
                            <a:gdLst>
                              <a:gd name="connsiteX0" fmla="*/ 0 w 487917"/>
                              <a:gd name="connsiteY0" fmla="*/ 114154 h 570771"/>
                              <a:gd name="connsiteX1" fmla="*/ 243959 w 487917"/>
                              <a:gd name="connsiteY1" fmla="*/ 114154 h 570771"/>
                              <a:gd name="connsiteX2" fmla="*/ 243959 w 487917"/>
                              <a:gd name="connsiteY2" fmla="*/ 0 h 570771"/>
                              <a:gd name="connsiteX3" fmla="*/ 487917 w 487917"/>
                              <a:gd name="connsiteY3" fmla="*/ 285386 h 570771"/>
                              <a:gd name="connsiteX4" fmla="*/ 243959 w 487917"/>
                              <a:gd name="connsiteY4" fmla="*/ 570771 h 570771"/>
                              <a:gd name="connsiteX5" fmla="*/ 243959 w 487917"/>
                              <a:gd name="connsiteY5" fmla="*/ 456617 h 570771"/>
                              <a:gd name="connsiteX6" fmla="*/ 0 w 487917"/>
                              <a:gd name="connsiteY6" fmla="*/ 456617 h 570771"/>
                              <a:gd name="connsiteX7" fmla="*/ 0 w 487917"/>
                              <a:gd name="connsiteY7" fmla="*/ 114154 h 5707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87917" h="570771">
                                <a:moveTo>
                                  <a:pt x="0" y="114154"/>
                                </a:moveTo>
                                <a:lnTo>
                                  <a:pt x="243959" y="114154"/>
                                </a:lnTo>
                                <a:lnTo>
                                  <a:pt x="243959" y="0"/>
                                </a:lnTo>
                                <a:lnTo>
                                  <a:pt x="487917" y="285386"/>
                                </a:lnTo>
                                <a:lnTo>
                                  <a:pt x="243959" y="570771"/>
                                </a:lnTo>
                                <a:lnTo>
                                  <a:pt x="243959" y="456617"/>
                                </a:lnTo>
                                <a:lnTo>
                                  <a:pt x="0" y="456617"/>
                                </a:lnTo>
                                <a:lnTo>
                                  <a:pt x="0" y="114154"/>
                                </a:lnTo>
                                <a:close/>
                              </a:path>
                            </a:pathLst>
                          </a:custGeom>
                          <a:solidFill>
                            <a:srgbClr val="4F81BD"/>
                          </a:solidFill>
                          <a:ln>
                            <a:noFill/>
                          </a:ln>
                          <a:effectLst/>
                        </wps:spPr>
                        <wps:txbx>
                          <w:txbxContent>
                            <w:p w14:paraId="2040D2B3" w14:textId="77777777" w:rsidR="00EB0204" w:rsidRDefault="00EB0204" w:rsidP="00EB0204"/>
                          </w:txbxContent>
                        </wps:txbx>
                        <wps:bodyPr spcFirstLastPara="0" vert="horz" wrap="square" lIns="0" tIns="114154" rIns="146375" bIns="114154" numCol="1" spcCol="1270" anchor="ctr" anchorCtr="0">
                          <a:noAutofit/>
                        </wps:bodyPr>
                      </wps:wsp>
                      <wps:wsp>
                        <wps:cNvPr id="29" name="Freeform 29"/>
                        <wps:cNvSpPr/>
                        <wps:spPr>
                          <a:xfrm>
                            <a:off x="3222098" y="0"/>
                            <a:ext cx="2301498" cy="1380899"/>
                          </a:xfrm>
                          <a:custGeom>
                            <a:avLst/>
                            <a:gdLst>
                              <a:gd name="connsiteX0" fmla="*/ 0 w 2301498"/>
                              <a:gd name="connsiteY0" fmla="*/ 138090 h 1380899"/>
                              <a:gd name="connsiteX1" fmla="*/ 138090 w 2301498"/>
                              <a:gd name="connsiteY1" fmla="*/ 0 h 1380899"/>
                              <a:gd name="connsiteX2" fmla="*/ 2163408 w 2301498"/>
                              <a:gd name="connsiteY2" fmla="*/ 0 h 1380899"/>
                              <a:gd name="connsiteX3" fmla="*/ 2301498 w 2301498"/>
                              <a:gd name="connsiteY3" fmla="*/ 138090 h 1380899"/>
                              <a:gd name="connsiteX4" fmla="*/ 2301498 w 2301498"/>
                              <a:gd name="connsiteY4" fmla="*/ 1242809 h 1380899"/>
                              <a:gd name="connsiteX5" fmla="*/ 2163408 w 2301498"/>
                              <a:gd name="connsiteY5" fmla="*/ 1380899 h 1380899"/>
                              <a:gd name="connsiteX6" fmla="*/ 138090 w 2301498"/>
                              <a:gd name="connsiteY6" fmla="*/ 1380899 h 1380899"/>
                              <a:gd name="connsiteX7" fmla="*/ 0 w 2301498"/>
                              <a:gd name="connsiteY7" fmla="*/ 1242809 h 1380899"/>
                              <a:gd name="connsiteX8" fmla="*/ 0 w 2301498"/>
                              <a:gd name="connsiteY8" fmla="*/ 138090 h 13808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01498" h="1380899">
                                <a:moveTo>
                                  <a:pt x="0" y="138090"/>
                                </a:moveTo>
                                <a:cubicBezTo>
                                  <a:pt x="0" y="61825"/>
                                  <a:pt x="61825" y="0"/>
                                  <a:pt x="138090" y="0"/>
                                </a:cubicBezTo>
                                <a:lnTo>
                                  <a:pt x="2163408" y="0"/>
                                </a:lnTo>
                                <a:cubicBezTo>
                                  <a:pt x="2239673" y="0"/>
                                  <a:pt x="2301498" y="61825"/>
                                  <a:pt x="2301498" y="138090"/>
                                </a:cubicBezTo>
                                <a:lnTo>
                                  <a:pt x="2301498" y="1242809"/>
                                </a:lnTo>
                                <a:cubicBezTo>
                                  <a:pt x="2301498" y="1319074"/>
                                  <a:pt x="2239673" y="1380899"/>
                                  <a:pt x="2163408" y="1380899"/>
                                </a:cubicBezTo>
                                <a:lnTo>
                                  <a:pt x="138090" y="1380899"/>
                                </a:lnTo>
                                <a:cubicBezTo>
                                  <a:pt x="61825" y="1380899"/>
                                  <a:pt x="0" y="1319074"/>
                                  <a:pt x="0" y="1242809"/>
                                </a:cubicBezTo>
                                <a:lnTo>
                                  <a:pt x="0" y="138090"/>
                                </a:lnTo>
                                <a:close/>
                              </a:path>
                            </a:pathLst>
                          </a:cu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scene3d>
                            <a:camera prst="orthographicFront"/>
                            <a:lightRig rig="flat" dir="t"/>
                          </a:scene3d>
                          <a:sp3d prstMaterial="dkEdge">
                            <a:bevelT w="8200" h="38100"/>
                          </a:sp3d>
                        </wps:spPr>
                        <wps:txbx>
                          <w:txbxContent>
                            <w:p w14:paraId="71DFDA51" w14:textId="77777777" w:rsidR="00EB0204" w:rsidRDefault="00EB0204" w:rsidP="00EB0204">
                              <w:pPr>
                                <w:pStyle w:val="NormalWeb"/>
                                <w:spacing w:before="0" w:beforeAutospacing="0" w:after="101" w:afterAutospacing="0" w:line="216" w:lineRule="auto"/>
                                <w:rPr>
                                  <w:rFonts w:ascii="Arial" w:hAnsi="Arial" w:cs="Arial"/>
                                  <w:b/>
                                  <w:bCs/>
                                  <w:color w:val="365F91" w:themeColor="accent1" w:themeShade="BF"/>
                                  <w:kern w:val="24"/>
                                </w:rPr>
                              </w:pPr>
                              <w:r>
                                <w:rPr>
                                  <w:rFonts w:ascii="Arial" w:hAnsi="Arial" w:cs="Arial"/>
                                  <w:b/>
                                  <w:bCs/>
                                  <w:color w:val="365F91" w:themeColor="accent1" w:themeShade="BF"/>
                                  <w:kern w:val="24"/>
                                </w:rPr>
                                <w:t>Recommendation</w:t>
                              </w:r>
                            </w:p>
                            <w:p w14:paraId="57EA66A5" w14:textId="13566ED1" w:rsidR="001D2D41" w:rsidRDefault="00205F1B" w:rsidP="00F16E49">
                              <w:pPr>
                                <w:spacing w:line="216" w:lineRule="auto"/>
                                <w:contextualSpacing/>
                                <w:rPr>
                                  <w:rFonts w:cs="Arial"/>
                                  <w:b/>
                                  <w:bCs/>
                                  <w:color w:val="365F91" w:themeColor="accent1" w:themeShade="BF"/>
                                  <w:kern w:val="24"/>
                                </w:rPr>
                              </w:pPr>
                              <w:r>
                                <w:rPr>
                                  <w:color w:val="000000"/>
                                  <w:kern w:val="24"/>
                                  <w:sz w:val="18"/>
                                  <w:szCs w:val="18"/>
                                </w:rPr>
                                <w:t>E</w:t>
                              </w:r>
                              <w:r w:rsidR="00E709C6">
                                <w:rPr>
                                  <w:color w:val="000000"/>
                                  <w:kern w:val="24"/>
                                  <w:sz w:val="18"/>
                                  <w:szCs w:val="18"/>
                                </w:rPr>
                                <w:t>nsure sales invoices are correctly raised in the appropriate time</w:t>
                              </w:r>
                              <w:r>
                                <w:rPr>
                                  <w:color w:val="000000"/>
                                  <w:kern w:val="24"/>
                                  <w:sz w:val="18"/>
                                  <w:szCs w:val="18"/>
                                </w:rPr>
                                <w:t xml:space="preserve"> before the event</w:t>
                              </w:r>
                              <w:r w:rsidR="00E709C6">
                                <w:rPr>
                                  <w:color w:val="000000"/>
                                  <w:kern w:val="24"/>
                                  <w:sz w:val="18"/>
                                  <w:szCs w:val="18"/>
                                </w:rPr>
                                <w:t>.</w:t>
                              </w:r>
                              <w:r>
                                <w:rPr>
                                  <w:color w:val="000000"/>
                                  <w:kern w:val="24"/>
                                  <w:sz w:val="18"/>
                                  <w:szCs w:val="18"/>
                                </w:rPr>
                                <w:t xml:space="preserve"> Ensure debts are regularly chased and consider excluding exhibitors or attendees in the event of non payment, particularly where payment terms are exceeded.</w:t>
                              </w:r>
                            </w:p>
                            <w:p w14:paraId="5670A53A" w14:textId="77777777" w:rsidR="001D2D41" w:rsidRDefault="001D2D41" w:rsidP="00EB0204">
                              <w:pPr>
                                <w:pStyle w:val="NormalWeb"/>
                                <w:spacing w:before="0" w:beforeAutospacing="0" w:after="101" w:afterAutospacing="0" w:line="216" w:lineRule="auto"/>
                              </w:pPr>
                            </w:p>
                          </w:txbxContent>
                        </wps:txbx>
                        <wps:bodyPr spcFirstLastPara="0" vert="horz" wrap="square" lIns="74735" tIns="74735" rIns="74735" bIns="74735" numCol="1" spcCol="1270" anchor="t" anchorCtr="0">
                          <a:noAutofit/>
                        </wps:bodyPr>
                      </wps:wsp>
                      <wps:wsp>
                        <wps:cNvPr id="30" name="Freeform 30"/>
                        <wps:cNvSpPr/>
                        <wps:spPr>
                          <a:xfrm>
                            <a:off x="5726128" y="405064"/>
                            <a:ext cx="487917" cy="570771"/>
                          </a:xfrm>
                          <a:custGeom>
                            <a:avLst/>
                            <a:gdLst>
                              <a:gd name="connsiteX0" fmla="*/ 0 w 487917"/>
                              <a:gd name="connsiteY0" fmla="*/ 114154 h 570771"/>
                              <a:gd name="connsiteX1" fmla="*/ 243959 w 487917"/>
                              <a:gd name="connsiteY1" fmla="*/ 114154 h 570771"/>
                              <a:gd name="connsiteX2" fmla="*/ 243959 w 487917"/>
                              <a:gd name="connsiteY2" fmla="*/ 0 h 570771"/>
                              <a:gd name="connsiteX3" fmla="*/ 487917 w 487917"/>
                              <a:gd name="connsiteY3" fmla="*/ 285386 h 570771"/>
                              <a:gd name="connsiteX4" fmla="*/ 243959 w 487917"/>
                              <a:gd name="connsiteY4" fmla="*/ 570771 h 570771"/>
                              <a:gd name="connsiteX5" fmla="*/ 243959 w 487917"/>
                              <a:gd name="connsiteY5" fmla="*/ 456617 h 570771"/>
                              <a:gd name="connsiteX6" fmla="*/ 0 w 487917"/>
                              <a:gd name="connsiteY6" fmla="*/ 456617 h 570771"/>
                              <a:gd name="connsiteX7" fmla="*/ 0 w 487917"/>
                              <a:gd name="connsiteY7" fmla="*/ 114154 h 5707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87917" h="570771">
                                <a:moveTo>
                                  <a:pt x="0" y="114154"/>
                                </a:moveTo>
                                <a:lnTo>
                                  <a:pt x="243959" y="114154"/>
                                </a:lnTo>
                                <a:lnTo>
                                  <a:pt x="243959" y="0"/>
                                </a:lnTo>
                                <a:lnTo>
                                  <a:pt x="487917" y="285386"/>
                                </a:lnTo>
                                <a:lnTo>
                                  <a:pt x="243959" y="570771"/>
                                </a:lnTo>
                                <a:lnTo>
                                  <a:pt x="243959" y="456617"/>
                                </a:lnTo>
                                <a:lnTo>
                                  <a:pt x="0" y="456617"/>
                                </a:lnTo>
                                <a:lnTo>
                                  <a:pt x="0" y="114154"/>
                                </a:lnTo>
                                <a:close/>
                              </a:path>
                            </a:pathLst>
                          </a:custGeom>
                          <a:solidFill>
                            <a:srgbClr val="4F81BD"/>
                          </a:solidFill>
                          <a:ln>
                            <a:noFill/>
                          </a:ln>
                          <a:effectLst/>
                        </wps:spPr>
                        <wps:txbx>
                          <w:txbxContent>
                            <w:p w14:paraId="7EC5AEE8" w14:textId="77777777" w:rsidR="00EB0204" w:rsidRDefault="00EB0204" w:rsidP="00EB0204"/>
                          </w:txbxContent>
                        </wps:txbx>
                        <wps:bodyPr spcFirstLastPara="0" vert="horz" wrap="square" lIns="0" tIns="114154" rIns="146375" bIns="114154" numCol="1" spcCol="1270" anchor="ctr" anchorCtr="0">
                          <a:noAutofit/>
                        </wps:bodyPr>
                      </wps:wsp>
                      <wps:wsp>
                        <wps:cNvPr id="31" name="Freeform 31"/>
                        <wps:cNvSpPr/>
                        <wps:spPr>
                          <a:xfrm>
                            <a:off x="6444196" y="0"/>
                            <a:ext cx="2301498" cy="1380899"/>
                          </a:xfrm>
                          <a:custGeom>
                            <a:avLst/>
                            <a:gdLst>
                              <a:gd name="connsiteX0" fmla="*/ 0 w 2301498"/>
                              <a:gd name="connsiteY0" fmla="*/ 138090 h 1380899"/>
                              <a:gd name="connsiteX1" fmla="*/ 138090 w 2301498"/>
                              <a:gd name="connsiteY1" fmla="*/ 0 h 1380899"/>
                              <a:gd name="connsiteX2" fmla="*/ 2163408 w 2301498"/>
                              <a:gd name="connsiteY2" fmla="*/ 0 h 1380899"/>
                              <a:gd name="connsiteX3" fmla="*/ 2301498 w 2301498"/>
                              <a:gd name="connsiteY3" fmla="*/ 138090 h 1380899"/>
                              <a:gd name="connsiteX4" fmla="*/ 2301498 w 2301498"/>
                              <a:gd name="connsiteY4" fmla="*/ 1242809 h 1380899"/>
                              <a:gd name="connsiteX5" fmla="*/ 2163408 w 2301498"/>
                              <a:gd name="connsiteY5" fmla="*/ 1380899 h 1380899"/>
                              <a:gd name="connsiteX6" fmla="*/ 138090 w 2301498"/>
                              <a:gd name="connsiteY6" fmla="*/ 1380899 h 1380899"/>
                              <a:gd name="connsiteX7" fmla="*/ 0 w 2301498"/>
                              <a:gd name="connsiteY7" fmla="*/ 1242809 h 1380899"/>
                              <a:gd name="connsiteX8" fmla="*/ 0 w 2301498"/>
                              <a:gd name="connsiteY8" fmla="*/ 138090 h 13808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01498" h="1380899">
                                <a:moveTo>
                                  <a:pt x="0" y="138090"/>
                                </a:moveTo>
                                <a:cubicBezTo>
                                  <a:pt x="0" y="61825"/>
                                  <a:pt x="61825" y="0"/>
                                  <a:pt x="138090" y="0"/>
                                </a:cubicBezTo>
                                <a:lnTo>
                                  <a:pt x="2163408" y="0"/>
                                </a:lnTo>
                                <a:cubicBezTo>
                                  <a:pt x="2239673" y="0"/>
                                  <a:pt x="2301498" y="61825"/>
                                  <a:pt x="2301498" y="138090"/>
                                </a:cubicBezTo>
                                <a:lnTo>
                                  <a:pt x="2301498" y="1242809"/>
                                </a:lnTo>
                                <a:cubicBezTo>
                                  <a:pt x="2301498" y="1319074"/>
                                  <a:pt x="2239673" y="1380899"/>
                                  <a:pt x="2163408" y="1380899"/>
                                </a:cubicBezTo>
                                <a:lnTo>
                                  <a:pt x="138090" y="1380899"/>
                                </a:lnTo>
                                <a:cubicBezTo>
                                  <a:pt x="61825" y="1380899"/>
                                  <a:pt x="0" y="1319074"/>
                                  <a:pt x="0" y="1242809"/>
                                </a:cubicBezTo>
                                <a:lnTo>
                                  <a:pt x="0" y="138090"/>
                                </a:lnTo>
                                <a:close/>
                              </a:path>
                            </a:pathLst>
                          </a:custGeom>
                          <a:gradFill rotWithShape="1">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scene3d>
                            <a:camera prst="orthographicFront"/>
                            <a:lightRig rig="flat" dir="t"/>
                          </a:scene3d>
                          <a:sp3d prstMaterial="dkEdge">
                            <a:bevelT w="8200" h="38100"/>
                          </a:sp3d>
                        </wps:spPr>
                        <wps:txbx>
                          <w:txbxContent>
                            <w:p w14:paraId="3E07AFC6" w14:textId="77777777" w:rsidR="00F94A58" w:rsidRDefault="00F94A58" w:rsidP="00F94A58">
                              <w:pPr>
                                <w:pStyle w:val="NormalWeb"/>
                                <w:spacing w:before="0" w:beforeAutospacing="0" w:after="101" w:afterAutospacing="0" w:line="216" w:lineRule="auto"/>
                                <w:rPr>
                                  <w:rFonts w:ascii="Arial" w:hAnsi="Arial" w:cs="Arial"/>
                                  <w:b/>
                                  <w:bCs/>
                                  <w:color w:val="365F91" w:themeColor="accent1" w:themeShade="BF"/>
                                  <w:kern w:val="24"/>
                                </w:rPr>
                              </w:pPr>
                              <w:r>
                                <w:rPr>
                                  <w:rFonts w:ascii="Arial" w:hAnsi="Arial" w:cs="Arial"/>
                                  <w:b/>
                                  <w:bCs/>
                                  <w:color w:val="365F91" w:themeColor="accent1" w:themeShade="BF"/>
                                  <w:kern w:val="24"/>
                                </w:rPr>
                                <w:t>Response</w:t>
                              </w:r>
                            </w:p>
                            <w:p w14:paraId="19FB07D3" w14:textId="16414648" w:rsidR="00F16E49" w:rsidRPr="00F16E49" w:rsidRDefault="00AC3116" w:rsidP="00F16E49">
                              <w:pPr>
                                <w:pStyle w:val="NormalWeb"/>
                                <w:spacing w:before="0" w:beforeAutospacing="0" w:after="101" w:afterAutospacing="0" w:line="216" w:lineRule="auto"/>
                                <w:rPr>
                                  <w:rFonts w:ascii="Arial" w:hAnsi="Arial" w:cs="Arial"/>
                                </w:rPr>
                              </w:pPr>
                              <w:r w:rsidRPr="00AC3116">
                                <w:rPr>
                                  <w:rFonts w:ascii="Arial" w:hAnsi="Arial" w:cs="Arial"/>
                                  <w:color w:val="000000"/>
                                  <w:kern w:val="24"/>
                                  <w:sz w:val="18"/>
                                  <w:szCs w:val="18"/>
                                </w:rPr>
                                <w:t>This point will be discussed with Profile Productions who prepare the initial operational accounts, and will be noted for future accounts preparation</w:t>
                              </w:r>
                              <w:r w:rsidR="00F16E49">
                                <w:rPr>
                                  <w:rFonts w:ascii="Arial" w:hAnsi="Arial" w:cs="Arial"/>
                                  <w:color w:val="000000"/>
                                  <w:kern w:val="24"/>
                                  <w:sz w:val="18"/>
                                  <w:szCs w:val="18"/>
                                </w:rPr>
                                <w:t>.</w:t>
                              </w:r>
                            </w:p>
                          </w:txbxContent>
                        </wps:txbx>
                        <wps:bodyPr spcFirstLastPara="0" vert="horz" wrap="square" lIns="86165" tIns="86165" rIns="86165" bIns="86165" numCol="1" spcCol="1270" anchor="t" anchorCtr="0">
                          <a:noAutofit/>
                        </wps:bodyPr>
                      </wps:wsp>
                    </wpg:wgp>
                  </a:graphicData>
                </a:graphic>
              </wp:inline>
            </w:drawing>
          </mc:Choice>
          <mc:Fallback>
            <w:pict>
              <v:group w14:anchorId="350F7D60" id="_x0000_s1062" style="width:688.6pt;height:183pt;mso-position-horizontal-relative:char;mso-position-vertical-relative:line" coordsize="87456,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">
                <v:shape id="Freeform 27" o:spid="_x0000_s1063" style="position:absolute;width:23014;height:13808;visibility:visible;mso-wrap-style:square;v-text-anchor:top" coordsize="2301498,13808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" adj="-11796480,,5400" path="m,138090c,61825,61825,,138090,l2163408,v76265,,138090,61825,138090,138090l2301498,1242809v,76265,-61825,138090,-138090,138090l138090,1380899c61825,1380899,,1319074,,1242809l,138090xe" stroked="f">
                  <v:fill angle="180" focus="35%" type="gradient"/>
                  <v:stroke joinstyle="miter"/>
                  <v:formulas/>
                  <v:path arrowok="t" o:connecttype="custom" o:connectlocs="0,138090;138090,0;2163408,0;2301498,138090;2301498,1242809;2163408,1380899;138090,1380899;0,1242809;0,138090" o:connectangles="0,0,0,0,0,0,0,0,0" textboxrect="0,0,2301498,1380899"/>
                  <v:textbox inset="2.07597mm,2.07597mm,2.07597mm,2.07597mm">
                    <w:txbxContent>
                      <w:p w14:paraId="6EECB16A" w14:textId="33DE7036" w:rsidR="00EB0204" w:rsidRDefault="00EB0204" w:rsidP="00EB0204">
                        <w:pPr>
                          <w:pStyle w:val="NormalWeb"/>
                          <w:spacing w:before="0" w:beforeAutospacing="0" w:after="101" w:afterAutospacing="0" w:line="216" w:lineRule="auto"/>
                        </w:pPr>
                        <w:r>
                          <w:rPr>
                            <w:rFonts w:ascii="Arial" w:hAnsi="Arial" w:cs="Arial"/>
                            <w:b/>
                            <w:bCs/>
                            <w:color w:val="365F91" w:themeColor="accent1" w:themeShade="BF"/>
                            <w:kern w:val="24"/>
                          </w:rPr>
                          <w:t>Current year observation</w:t>
                        </w:r>
                        <w:r w:rsidR="008063A5">
                          <w:rPr>
                            <w:rFonts w:ascii="Arial" w:hAnsi="Arial" w:cs="Arial"/>
                            <w:b/>
                            <w:bCs/>
                            <w:color w:val="365F91" w:themeColor="accent1" w:themeShade="BF"/>
                            <w:kern w:val="24"/>
                          </w:rPr>
                          <w:t xml:space="preserve"> – </w:t>
                        </w:r>
                        <w:r w:rsidR="00E709C6">
                          <w:rPr>
                            <w:rFonts w:ascii="Arial" w:hAnsi="Arial" w:cs="Arial"/>
                            <w:b/>
                            <w:bCs/>
                            <w:color w:val="365F91" w:themeColor="accent1" w:themeShade="BF"/>
                            <w:kern w:val="24"/>
                          </w:rPr>
                          <w:t>significant increase in year-end debtors</w:t>
                        </w:r>
                      </w:p>
                      <w:p w14:paraId="095F18A3" w14:textId="7DDB554E" w:rsidR="00EB0204" w:rsidRDefault="001D2D41" w:rsidP="00D47CF7">
                        <w:pPr>
                          <w:spacing w:line="216" w:lineRule="auto"/>
                          <w:contextualSpacing/>
                          <w:rPr>
                            <w:sz w:val="18"/>
                          </w:rPr>
                        </w:pPr>
                        <w:r>
                          <w:rPr>
                            <w:color w:val="000000"/>
                            <w:kern w:val="24"/>
                            <w:sz w:val="18"/>
                            <w:szCs w:val="18"/>
                          </w:rPr>
                          <w:t xml:space="preserve">The Trade Debtors balance in the draft accounts was </w:t>
                        </w:r>
                        <w:r w:rsidR="00E709C6">
                          <w:rPr>
                            <w:color w:val="000000"/>
                            <w:kern w:val="24"/>
                            <w:sz w:val="18"/>
                            <w:szCs w:val="18"/>
                          </w:rPr>
                          <w:t>significantly up at 115k in 2018 from nil in the prior year. This was due to weaknesses surrounding the timing of invoices raised by the sales team.</w:t>
                        </w:r>
                        <w:r w:rsidR="00205F1B">
                          <w:rPr>
                            <w:color w:val="000000"/>
                            <w:kern w:val="24"/>
                            <w:sz w:val="18"/>
                            <w:szCs w:val="18"/>
                          </w:rPr>
                          <w:t xml:space="preserve"> Customers are more likely to dispute invoices raised after the event than those raised in advance. Bad debts may be incurred where customers have not paid prior to the event.</w:t>
                        </w:r>
                        <w:r w:rsidR="00205F1B" w:rsidRPr="00205F1B">
                          <w:t xml:space="preserve"> </w:t>
                        </w:r>
                        <w:r w:rsidR="00205F1B" w:rsidRPr="00205F1B">
                          <w:rPr>
                            <w:color w:val="000000"/>
                            <w:kern w:val="24"/>
                            <w:sz w:val="18"/>
                            <w:szCs w:val="18"/>
                          </w:rPr>
                          <w:t>This could create large fluctuations in the debtor balance and could result in customers not paying in the required time frame, creating potential cash flow issues.</w:t>
                        </w:r>
                      </w:p>
                    </w:txbxContent>
                  </v:textbox>
                </v:shape>
                <v:shape id="Freeform 28" o:spid="_x0000_s1064" style="position:absolute;left:25040;top:4050;width:4879;height:5708;visibility:visible;mso-wrap-style:square;v-text-anchor:middle" coordsize="487917,5707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" adj="-11796480,,5400" path="m,114154r243959,l243959,,487917,285386,243959,570771r,-114154l,456617,,114154xe" fillcolor="#4f81bd" stroked="f">
                  <v:stroke joinstyle="miter"/>
                  <v:formulas/>
                  <v:path arrowok="t" o:connecttype="custom" o:connectlocs="0,114154;243959,114154;243959,0;487917,285386;243959,570771;243959,456617;0,456617;0,114154" o:connectangles="0,0,0,0,0,0,0,0" textboxrect="0,0,487917,570771"/>
                  <v:textbox inset="0,3.17094mm,4.06597mm,3.17094mm">
                    <w:txbxContent>
                      <w:p w14:paraId="2040D2B3" w14:textId="77777777" w:rsidR="00EB0204" w:rsidRDefault="00EB0204" w:rsidP="00EB0204"/>
                    </w:txbxContent>
                  </v:textbox>
                </v:shape>
                <v:shape id="Freeform 29" o:spid="_x0000_s1065" style="position:absolute;left:32220;width:23015;height:13808;visibility:visible;mso-wrap-style:square;v-text-anchor:top" coordsize="2301498,13808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" adj="-11796480,,5400" path="m,138090c,61825,61825,,138090,l2163408,v76265,,138090,61825,138090,138090l2301498,1242809v,76265,-61825,138090,-138090,138090l138090,1380899c61825,1380899,,1319074,,1242809l,138090xe" stroked="f">
                  <v:fill angle="180" focus="35%" type="gradient"/>
                  <v:stroke joinstyle="miter"/>
                  <v:formulas/>
                  <v:path arrowok="t" o:connecttype="custom" o:connectlocs="0,138090;138090,0;2163408,0;2301498,138090;2301498,1242809;2163408,1380899;138090,1380899;0,1242809;0,138090" o:connectangles="0,0,0,0,0,0,0,0,0" textboxrect="0,0,2301498,1380899"/>
                  <v:textbox inset="2.07597mm,2.07597mm,2.07597mm,2.07597mm">
                    <w:txbxContent>
                      <w:p w14:paraId="71DFDA51" w14:textId="77777777" w:rsidR="00EB0204" w:rsidRDefault="00EB0204" w:rsidP="00EB0204">
                        <w:pPr>
                          <w:pStyle w:val="NormalWeb"/>
                          <w:spacing w:before="0" w:beforeAutospacing="0" w:after="101" w:afterAutospacing="0" w:line="216" w:lineRule="auto"/>
                          <w:rPr>
                            <w:rFonts w:ascii="Arial" w:hAnsi="Arial" w:cs="Arial"/>
                            <w:b/>
                            <w:bCs/>
                            <w:color w:val="365F91" w:themeColor="accent1" w:themeShade="BF"/>
                            <w:kern w:val="24"/>
                          </w:rPr>
                        </w:pPr>
                        <w:r>
                          <w:rPr>
                            <w:rFonts w:ascii="Arial" w:hAnsi="Arial" w:cs="Arial"/>
                            <w:b/>
                            <w:bCs/>
                            <w:color w:val="365F91" w:themeColor="accent1" w:themeShade="BF"/>
                            <w:kern w:val="24"/>
                          </w:rPr>
                          <w:t>Recommendation</w:t>
                        </w:r>
                      </w:p>
                      <w:p w14:paraId="57EA66A5" w14:textId="13566ED1" w:rsidR="001D2D41" w:rsidRDefault="00205F1B" w:rsidP="00F16E49">
                        <w:pPr>
                          <w:spacing w:line="216" w:lineRule="auto"/>
                          <w:contextualSpacing/>
                          <w:rPr>
                            <w:rFonts w:cs="Arial"/>
                            <w:b/>
                            <w:bCs/>
                            <w:color w:val="365F91" w:themeColor="accent1" w:themeShade="BF"/>
                            <w:kern w:val="24"/>
                          </w:rPr>
                        </w:pPr>
                        <w:r>
                          <w:rPr>
                            <w:color w:val="000000"/>
                            <w:kern w:val="24"/>
                            <w:sz w:val="18"/>
                            <w:szCs w:val="18"/>
                          </w:rPr>
                          <w:t>E</w:t>
                        </w:r>
                        <w:r w:rsidR="00E709C6">
                          <w:rPr>
                            <w:color w:val="000000"/>
                            <w:kern w:val="24"/>
                            <w:sz w:val="18"/>
                            <w:szCs w:val="18"/>
                          </w:rPr>
                          <w:t>nsure sales invoices are correctly raised in the appropriate time</w:t>
                        </w:r>
                        <w:r>
                          <w:rPr>
                            <w:color w:val="000000"/>
                            <w:kern w:val="24"/>
                            <w:sz w:val="18"/>
                            <w:szCs w:val="18"/>
                          </w:rPr>
                          <w:t xml:space="preserve"> before the event</w:t>
                        </w:r>
                        <w:r w:rsidR="00E709C6">
                          <w:rPr>
                            <w:color w:val="000000"/>
                            <w:kern w:val="24"/>
                            <w:sz w:val="18"/>
                            <w:szCs w:val="18"/>
                          </w:rPr>
                          <w:t>.</w:t>
                        </w:r>
                        <w:r>
                          <w:rPr>
                            <w:color w:val="000000"/>
                            <w:kern w:val="24"/>
                            <w:sz w:val="18"/>
                            <w:szCs w:val="18"/>
                          </w:rPr>
                          <w:t xml:space="preserve"> Ensure debts are regularly chased and consider excluding exhibitors or attendees in the event of </w:t>
                        </w:r>
                        <w:proofErr w:type="spellStart"/>
                        <w:r>
                          <w:rPr>
                            <w:color w:val="000000"/>
                            <w:kern w:val="24"/>
                            <w:sz w:val="18"/>
                            <w:szCs w:val="18"/>
                          </w:rPr>
                          <w:t>non payment</w:t>
                        </w:r>
                        <w:proofErr w:type="spellEnd"/>
                        <w:r>
                          <w:rPr>
                            <w:color w:val="000000"/>
                            <w:kern w:val="24"/>
                            <w:sz w:val="18"/>
                            <w:szCs w:val="18"/>
                          </w:rPr>
                          <w:t>, particularly where payment terms are exceeded.</w:t>
                        </w:r>
                      </w:p>
                      <w:p w14:paraId="5670A53A" w14:textId="77777777" w:rsidR="001D2D41" w:rsidRDefault="001D2D41" w:rsidP="00EB0204">
                        <w:pPr>
                          <w:pStyle w:val="NormalWeb"/>
                          <w:spacing w:before="0" w:beforeAutospacing="0" w:after="101" w:afterAutospacing="0" w:line="216" w:lineRule="auto"/>
                        </w:pPr>
                      </w:p>
                    </w:txbxContent>
                  </v:textbox>
                </v:shape>
                <v:shape id="Freeform 30" o:spid="_x0000_s1066" style="position:absolute;left:57261;top:4050;width:4879;height:5708;visibility:visible;mso-wrap-style:square;v-text-anchor:middle" coordsize="487917,5707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" adj="-11796480,,5400" path="m,114154r243959,l243959,,487917,285386,243959,570771r,-114154l,456617,,114154xe" fillcolor="#4f81bd" stroked="f">
                  <v:stroke joinstyle="miter"/>
                  <v:formulas/>
                  <v:path arrowok="t" o:connecttype="custom" o:connectlocs="0,114154;243959,114154;243959,0;487917,285386;243959,570771;243959,456617;0,456617;0,114154" o:connectangles="0,0,0,0,0,0,0,0" textboxrect="0,0,487917,570771"/>
                  <v:textbox inset="0,3.17094mm,4.06597mm,3.17094mm">
                    <w:txbxContent>
                      <w:p w14:paraId="7EC5AEE8" w14:textId="77777777" w:rsidR="00EB0204" w:rsidRDefault="00EB0204" w:rsidP="00EB0204"/>
                    </w:txbxContent>
                  </v:textbox>
                </v:shape>
                <v:shape id="Freeform 31" o:spid="_x0000_s1067" style="position:absolute;left:64441;width:23015;height:13808;visibility:visible;mso-wrap-style:square;v-text-anchor:top" coordsize="2301498,13808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" adj="-11796480,,5400" path="m,138090c,61825,61825,,138090,l2163408,v76265,,138090,61825,138090,138090l2301498,1242809v,76265,-61825,138090,-138090,138090l138090,1380899c61825,1380899,,1319074,,1242809l,138090xe" stroked="f">
                  <v:fill rotate="t" angle="180" focus="35%" type="gradient"/>
                  <v:stroke joinstyle="miter"/>
                  <v:formulas/>
                  <v:path arrowok="t" o:connecttype="custom" o:connectlocs="0,138090;138090,0;2163408,0;2301498,138090;2301498,1242809;2163408,1380899;138090,1380899;0,1242809;0,138090" o:connectangles="0,0,0,0,0,0,0,0,0" textboxrect="0,0,2301498,1380899"/>
                  <v:textbox inset="2.39347mm,2.39347mm,2.39347mm,2.39347mm">
                    <w:txbxContent>
                      <w:p w14:paraId="3E07AFC6" w14:textId="77777777" w:rsidR="00F94A58" w:rsidRDefault="00F94A58" w:rsidP="00F94A58">
                        <w:pPr>
                          <w:pStyle w:val="NormalWeb"/>
                          <w:spacing w:before="0" w:beforeAutospacing="0" w:after="101" w:afterAutospacing="0" w:line="216" w:lineRule="auto"/>
                          <w:rPr>
                            <w:rFonts w:ascii="Arial" w:hAnsi="Arial" w:cs="Arial"/>
                            <w:b/>
                            <w:bCs/>
                            <w:color w:val="365F91" w:themeColor="accent1" w:themeShade="BF"/>
                            <w:kern w:val="24"/>
                          </w:rPr>
                        </w:pPr>
                        <w:r>
                          <w:rPr>
                            <w:rFonts w:ascii="Arial" w:hAnsi="Arial" w:cs="Arial"/>
                            <w:b/>
                            <w:bCs/>
                            <w:color w:val="365F91" w:themeColor="accent1" w:themeShade="BF"/>
                            <w:kern w:val="24"/>
                          </w:rPr>
                          <w:t>Response</w:t>
                        </w:r>
                      </w:p>
                      <w:p w14:paraId="19FB07D3" w14:textId="16414648" w:rsidR="00F16E49" w:rsidRPr="00F16E49" w:rsidRDefault="00AC3116" w:rsidP="00F16E49">
                        <w:pPr>
                          <w:pStyle w:val="NormalWeb"/>
                          <w:spacing w:before="0" w:beforeAutospacing="0" w:after="101" w:afterAutospacing="0" w:line="216" w:lineRule="auto"/>
                          <w:rPr>
                            <w:rFonts w:ascii="Arial" w:hAnsi="Arial" w:cs="Arial"/>
                          </w:rPr>
                        </w:pPr>
                        <w:r w:rsidRPr="00AC3116">
                          <w:rPr>
                            <w:rFonts w:ascii="Arial" w:hAnsi="Arial" w:cs="Arial"/>
                            <w:color w:val="000000"/>
                            <w:kern w:val="24"/>
                            <w:sz w:val="18"/>
                            <w:szCs w:val="18"/>
                          </w:rPr>
                          <w:t>This point will be discussed with Profile Productions who prepare the initial operational accounts, and will be noted for future accounts preparation</w:t>
                        </w:r>
                        <w:r w:rsidR="00F16E49">
                          <w:rPr>
                            <w:rFonts w:ascii="Arial" w:hAnsi="Arial" w:cs="Arial"/>
                            <w:color w:val="000000"/>
                            <w:kern w:val="24"/>
                            <w:sz w:val="18"/>
                            <w:szCs w:val="18"/>
                          </w:rPr>
                          <w:t>.</w:t>
                        </w:r>
                      </w:p>
                    </w:txbxContent>
                  </v:textbox>
                </v:shape>
                <w10:anchorlock/>
              </v:group>
            </w:pict>
          </mc:Fallback>
        </mc:AlternateContent>
      </w:r>
    </w:p>
    <w:p w14:paraId="36FD1BF5" w14:textId="77777777" w:rsidR="0073708F" w:rsidRDefault="0073708F" w:rsidP="0073708F">
      <w:pPr>
        <w:rPr>
          <w:rFonts w:cs="Arial"/>
          <w:szCs w:val="20"/>
        </w:rPr>
      </w:pPr>
      <w:r w:rsidRPr="00821A37">
        <w:rPr>
          <w:rFonts w:cs="Arial"/>
          <w:noProof/>
          <w:szCs w:val="20"/>
          <w:lang w:eastAsia="en-GB"/>
        </w:rPr>
        <w:lastRenderedPageBreak/>
        <mc:AlternateContent>
          <mc:Choice Requires="wpg">
            <w:drawing>
              <wp:inline distT="0" distB="0" distL="0" distR="0" wp14:anchorId="598F7D65" wp14:editId="2593C97A">
                <wp:extent cx="8745220" cy="2333296"/>
                <wp:effectExtent l="57150" t="57150" r="55880" b="48260"/>
                <wp:docPr id="45" name="Group 4"/>
                <wp:cNvGraphicFramePr/>
                <a:graphic xmlns:a="http://schemas.openxmlformats.org/drawingml/2006/main">
                  <a:graphicData uri="http://schemas.microsoft.com/office/word/2010/wordprocessingGroup">
                    <wpg:wgp>
                      <wpg:cNvGrpSpPr/>
                      <wpg:grpSpPr>
                        <a:xfrm>
                          <a:off x="0" y="0"/>
                          <a:ext cx="8745220" cy="2333296"/>
                          <a:chOff x="0" y="0"/>
                          <a:chExt cx="8745694" cy="1380899"/>
                        </a:xfrm>
                      </wpg:grpSpPr>
                      <wps:wsp>
                        <wps:cNvPr id="46" name="Freeform 46"/>
                        <wps:cNvSpPr/>
                        <wps:spPr>
                          <a:xfrm>
                            <a:off x="0" y="0"/>
                            <a:ext cx="2301498" cy="1380899"/>
                          </a:xfrm>
                          <a:custGeom>
                            <a:avLst/>
                            <a:gdLst>
                              <a:gd name="connsiteX0" fmla="*/ 0 w 2301498"/>
                              <a:gd name="connsiteY0" fmla="*/ 138090 h 1380899"/>
                              <a:gd name="connsiteX1" fmla="*/ 138090 w 2301498"/>
                              <a:gd name="connsiteY1" fmla="*/ 0 h 1380899"/>
                              <a:gd name="connsiteX2" fmla="*/ 2163408 w 2301498"/>
                              <a:gd name="connsiteY2" fmla="*/ 0 h 1380899"/>
                              <a:gd name="connsiteX3" fmla="*/ 2301498 w 2301498"/>
                              <a:gd name="connsiteY3" fmla="*/ 138090 h 1380899"/>
                              <a:gd name="connsiteX4" fmla="*/ 2301498 w 2301498"/>
                              <a:gd name="connsiteY4" fmla="*/ 1242809 h 1380899"/>
                              <a:gd name="connsiteX5" fmla="*/ 2163408 w 2301498"/>
                              <a:gd name="connsiteY5" fmla="*/ 1380899 h 1380899"/>
                              <a:gd name="connsiteX6" fmla="*/ 138090 w 2301498"/>
                              <a:gd name="connsiteY6" fmla="*/ 1380899 h 1380899"/>
                              <a:gd name="connsiteX7" fmla="*/ 0 w 2301498"/>
                              <a:gd name="connsiteY7" fmla="*/ 1242809 h 1380899"/>
                              <a:gd name="connsiteX8" fmla="*/ 0 w 2301498"/>
                              <a:gd name="connsiteY8" fmla="*/ 138090 h 13808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01498" h="1380899">
                                <a:moveTo>
                                  <a:pt x="0" y="138090"/>
                                </a:moveTo>
                                <a:cubicBezTo>
                                  <a:pt x="0" y="61825"/>
                                  <a:pt x="61825" y="0"/>
                                  <a:pt x="138090" y="0"/>
                                </a:cubicBezTo>
                                <a:lnTo>
                                  <a:pt x="2163408" y="0"/>
                                </a:lnTo>
                                <a:cubicBezTo>
                                  <a:pt x="2239673" y="0"/>
                                  <a:pt x="2301498" y="61825"/>
                                  <a:pt x="2301498" y="138090"/>
                                </a:cubicBezTo>
                                <a:lnTo>
                                  <a:pt x="2301498" y="1242809"/>
                                </a:lnTo>
                                <a:cubicBezTo>
                                  <a:pt x="2301498" y="1319074"/>
                                  <a:pt x="2239673" y="1380899"/>
                                  <a:pt x="2163408" y="1380899"/>
                                </a:cubicBezTo>
                                <a:lnTo>
                                  <a:pt x="138090" y="1380899"/>
                                </a:lnTo>
                                <a:cubicBezTo>
                                  <a:pt x="61825" y="1380899"/>
                                  <a:pt x="0" y="1319074"/>
                                  <a:pt x="0" y="1242809"/>
                                </a:cubicBezTo>
                                <a:lnTo>
                                  <a:pt x="0" y="138090"/>
                                </a:lnTo>
                                <a:close/>
                              </a:path>
                            </a:pathLst>
                          </a:cu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scene3d>
                            <a:camera prst="orthographicFront"/>
                            <a:lightRig rig="flat" dir="t"/>
                          </a:scene3d>
                          <a:sp3d prstMaterial="dkEdge">
                            <a:bevelT w="8200" h="38100"/>
                          </a:sp3d>
                        </wps:spPr>
                        <wps:txbx>
                          <w:txbxContent>
                            <w:p w14:paraId="6A144901" w14:textId="18BD20D6" w:rsidR="0073708F" w:rsidRPr="00F528E6" w:rsidRDefault="0073708F" w:rsidP="0073708F">
                              <w:pPr>
                                <w:pStyle w:val="NormalWeb"/>
                                <w:spacing w:before="0" w:beforeAutospacing="0" w:after="101" w:afterAutospacing="0" w:line="216" w:lineRule="auto"/>
                              </w:pPr>
                              <w:r w:rsidRPr="00F528E6">
                                <w:rPr>
                                  <w:rFonts w:ascii="Arial" w:hAnsi="Arial" w:cs="Arial"/>
                                  <w:b/>
                                  <w:bCs/>
                                  <w:color w:val="365F91" w:themeColor="accent1" w:themeShade="BF"/>
                                  <w:kern w:val="24"/>
                                </w:rPr>
                                <w:t xml:space="preserve">Prior year observation – </w:t>
                              </w:r>
                              <w:r w:rsidR="00F528E6" w:rsidRPr="00F528E6">
                                <w:rPr>
                                  <w:rFonts w:ascii="Arial" w:hAnsi="Arial" w:cs="Arial"/>
                                  <w:b/>
                                  <w:bCs/>
                                  <w:color w:val="365F91" w:themeColor="accent1" w:themeShade="BF"/>
                                  <w:kern w:val="24"/>
                                </w:rPr>
                                <w:t>credit balance in debtors</w:t>
                              </w:r>
                            </w:p>
                            <w:p w14:paraId="2741AA5E" w14:textId="51E234E3" w:rsidR="0073708F" w:rsidRDefault="00F528E6" w:rsidP="0073708F">
                              <w:pPr>
                                <w:spacing w:line="216" w:lineRule="auto"/>
                                <w:contextualSpacing/>
                                <w:rPr>
                                  <w:sz w:val="18"/>
                                </w:rPr>
                              </w:pPr>
                              <w:r>
                                <w:rPr>
                                  <w:color w:val="000000"/>
                                  <w:kern w:val="24"/>
                                  <w:sz w:val="18"/>
                                  <w:szCs w:val="18"/>
                                </w:rPr>
                                <w:t>The Trade Debtor balance in the draft accounts was in fact a credit balance. The balance related to misallocated income, deferred income and refunds due to customers.</w:t>
                              </w:r>
                            </w:p>
                          </w:txbxContent>
                        </wps:txbx>
                        <wps:bodyPr spcFirstLastPara="0" vert="horz" wrap="square" lIns="74735" tIns="74735" rIns="74735" bIns="74735" numCol="1" spcCol="1270" anchor="t" anchorCtr="0">
                          <a:noAutofit/>
                        </wps:bodyPr>
                      </wps:wsp>
                      <wps:wsp>
                        <wps:cNvPr id="47" name="Freeform 47"/>
                        <wps:cNvSpPr/>
                        <wps:spPr>
                          <a:xfrm>
                            <a:off x="2504030" y="405064"/>
                            <a:ext cx="487917" cy="570771"/>
                          </a:xfrm>
                          <a:custGeom>
                            <a:avLst/>
                            <a:gdLst>
                              <a:gd name="connsiteX0" fmla="*/ 0 w 487917"/>
                              <a:gd name="connsiteY0" fmla="*/ 114154 h 570771"/>
                              <a:gd name="connsiteX1" fmla="*/ 243959 w 487917"/>
                              <a:gd name="connsiteY1" fmla="*/ 114154 h 570771"/>
                              <a:gd name="connsiteX2" fmla="*/ 243959 w 487917"/>
                              <a:gd name="connsiteY2" fmla="*/ 0 h 570771"/>
                              <a:gd name="connsiteX3" fmla="*/ 487917 w 487917"/>
                              <a:gd name="connsiteY3" fmla="*/ 285386 h 570771"/>
                              <a:gd name="connsiteX4" fmla="*/ 243959 w 487917"/>
                              <a:gd name="connsiteY4" fmla="*/ 570771 h 570771"/>
                              <a:gd name="connsiteX5" fmla="*/ 243959 w 487917"/>
                              <a:gd name="connsiteY5" fmla="*/ 456617 h 570771"/>
                              <a:gd name="connsiteX6" fmla="*/ 0 w 487917"/>
                              <a:gd name="connsiteY6" fmla="*/ 456617 h 570771"/>
                              <a:gd name="connsiteX7" fmla="*/ 0 w 487917"/>
                              <a:gd name="connsiteY7" fmla="*/ 114154 h 5707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87917" h="570771">
                                <a:moveTo>
                                  <a:pt x="0" y="114154"/>
                                </a:moveTo>
                                <a:lnTo>
                                  <a:pt x="243959" y="114154"/>
                                </a:lnTo>
                                <a:lnTo>
                                  <a:pt x="243959" y="0"/>
                                </a:lnTo>
                                <a:lnTo>
                                  <a:pt x="487917" y="285386"/>
                                </a:lnTo>
                                <a:lnTo>
                                  <a:pt x="243959" y="570771"/>
                                </a:lnTo>
                                <a:lnTo>
                                  <a:pt x="243959" y="456617"/>
                                </a:lnTo>
                                <a:lnTo>
                                  <a:pt x="0" y="456617"/>
                                </a:lnTo>
                                <a:lnTo>
                                  <a:pt x="0" y="114154"/>
                                </a:lnTo>
                                <a:close/>
                              </a:path>
                            </a:pathLst>
                          </a:custGeom>
                          <a:solidFill>
                            <a:srgbClr val="4F81BD"/>
                          </a:solidFill>
                          <a:ln>
                            <a:noFill/>
                          </a:ln>
                          <a:effectLst/>
                        </wps:spPr>
                        <wps:txbx>
                          <w:txbxContent>
                            <w:p w14:paraId="15D6B079" w14:textId="77777777" w:rsidR="0073708F" w:rsidRDefault="0073708F" w:rsidP="0073708F"/>
                          </w:txbxContent>
                        </wps:txbx>
                        <wps:bodyPr spcFirstLastPara="0" vert="horz" wrap="square" lIns="0" tIns="114154" rIns="146375" bIns="114154" numCol="1" spcCol="1270" anchor="ctr" anchorCtr="0">
                          <a:noAutofit/>
                        </wps:bodyPr>
                      </wps:wsp>
                      <wps:wsp>
                        <wps:cNvPr id="48" name="Freeform 48"/>
                        <wps:cNvSpPr/>
                        <wps:spPr>
                          <a:xfrm>
                            <a:off x="3222098" y="0"/>
                            <a:ext cx="2301498" cy="1380899"/>
                          </a:xfrm>
                          <a:custGeom>
                            <a:avLst/>
                            <a:gdLst>
                              <a:gd name="connsiteX0" fmla="*/ 0 w 2301498"/>
                              <a:gd name="connsiteY0" fmla="*/ 138090 h 1380899"/>
                              <a:gd name="connsiteX1" fmla="*/ 138090 w 2301498"/>
                              <a:gd name="connsiteY1" fmla="*/ 0 h 1380899"/>
                              <a:gd name="connsiteX2" fmla="*/ 2163408 w 2301498"/>
                              <a:gd name="connsiteY2" fmla="*/ 0 h 1380899"/>
                              <a:gd name="connsiteX3" fmla="*/ 2301498 w 2301498"/>
                              <a:gd name="connsiteY3" fmla="*/ 138090 h 1380899"/>
                              <a:gd name="connsiteX4" fmla="*/ 2301498 w 2301498"/>
                              <a:gd name="connsiteY4" fmla="*/ 1242809 h 1380899"/>
                              <a:gd name="connsiteX5" fmla="*/ 2163408 w 2301498"/>
                              <a:gd name="connsiteY5" fmla="*/ 1380899 h 1380899"/>
                              <a:gd name="connsiteX6" fmla="*/ 138090 w 2301498"/>
                              <a:gd name="connsiteY6" fmla="*/ 1380899 h 1380899"/>
                              <a:gd name="connsiteX7" fmla="*/ 0 w 2301498"/>
                              <a:gd name="connsiteY7" fmla="*/ 1242809 h 1380899"/>
                              <a:gd name="connsiteX8" fmla="*/ 0 w 2301498"/>
                              <a:gd name="connsiteY8" fmla="*/ 138090 h 13808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01498" h="1380899">
                                <a:moveTo>
                                  <a:pt x="0" y="138090"/>
                                </a:moveTo>
                                <a:cubicBezTo>
                                  <a:pt x="0" y="61825"/>
                                  <a:pt x="61825" y="0"/>
                                  <a:pt x="138090" y="0"/>
                                </a:cubicBezTo>
                                <a:lnTo>
                                  <a:pt x="2163408" y="0"/>
                                </a:lnTo>
                                <a:cubicBezTo>
                                  <a:pt x="2239673" y="0"/>
                                  <a:pt x="2301498" y="61825"/>
                                  <a:pt x="2301498" y="138090"/>
                                </a:cubicBezTo>
                                <a:lnTo>
                                  <a:pt x="2301498" y="1242809"/>
                                </a:lnTo>
                                <a:cubicBezTo>
                                  <a:pt x="2301498" y="1319074"/>
                                  <a:pt x="2239673" y="1380899"/>
                                  <a:pt x="2163408" y="1380899"/>
                                </a:cubicBezTo>
                                <a:lnTo>
                                  <a:pt x="138090" y="1380899"/>
                                </a:lnTo>
                                <a:cubicBezTo>
                                  <a:pt x="61825" y="1380899"/>
                                  <a:pt x="0" y="1319074"/>
                                  <a:pt x="0" y="1242809"/>
                                </a:cubicBezTo>
                                <a:lnTo>
                                  <a:pt x="0" y="138090"/>
                                </a:lnTo>
                                <a:close/>
                              </a:path>
                            </a:pathLst>
                          </a:cu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scene3d>
                            <a:camera prst="orthographicFront"/>
                            <a:lightRig rig="flat" dir="t"/>
                          </a:scene3d>
                          <a:sp3d prstMaterial="dkEdge">
                            <a:bevelT w="8200" h="38100"/>
                          </a:sp3d>
                        </wps:spPr>
                        <wps:txbx>
                          <w:txbxContent>
                            <w:p w14:paraId="018B412D" w14:textId="77777777" w:rsidR="0073708F" w:rsidRPr="00F528E6" w:rsidRDefault="0073708F" w:rsidP="0073708F">
                              <w:pPr>
                                <w:pStyle w:val="NormalWeb"/>
                                <w:spacing w:before="0" w:beforeAutospacing="0" w:after="101" w:afterAutospacing="0" w:line="216" w:lineRule="auto"/>
                              </w:pPr>
                              <w:r w:rsidRPr="00F528E6">
                                <w:rPr>
                                  <w:rFonts w:ascii="Arial" w:hAnsi="Arial" w:cs="Arial"/>
                                  <w:b/>
                                  <w:bCs/>
                                  <w:color w:val="365F91" w:themeColor="accent1" w:themeShade="BF"/>
                                  <w:kern w:val="24"/>
                                </w:rPr>
                                <w:t>Recommendation</w:t>
                              </w:r>
                            </w:p>
                            <w:p w14:paraId="565017BD" w14:textId="0522FEBF" w:rsidR="0073708F" w:rsidRPr="00F528E6" w:rsidRDefault="00F528E6" w:rsidP="0073708F">
                              <w:pPr>
                                <w:spacing w:line="216" w:lineRule="auto"/>
                                <w:contextualSpacing/>
                                <w:rPr>
                                  <w:color w:val="000000"/>
                                  <w:kern w:val="24"/>
                                  <w:sz w:val="18"/>
                                  <w:szCs w:val="18"/>
                                </w:rPr>
                              </w:pPr>
                              <w:r w:rsidRPr="00F528E6">
                                <w:rPr>
                                  <w:color w:val="000000"/>
                                  <w:kern w:val="24"/>
                                  <w:sz w:val="18"/>
                                  <w:szCs w:val="18"/>
                                </w:rPr>
                                <w:t>Ensure that deb</w:t>
                              </w:r>
                              <w:r w:rsidR="00205F1B">
                                <w:rPr>
                                  <w:color w:val="000000"/>
                                  <w:kern w:val="24"/>
                                  <w:sz w:val="18"/>
                                  <w:szCs w:val="18"/>
                                </w:rPr>
                                <w:t xml:space="preserve">it and credit balances are not </w:t>
                              </w:r>
                              <w:r w:rsidRPr="00F528E6">
                                <w:rPr>
                                  <w:color w:val="000000"/>
                                  <w:kern w:val="24"/>
                                  <w:sz w:val="18"/>
                                  <w:szCs w:val="18"/>
                                </w:rPr>
                                <w:t>netted</w:t>
                              </w:r>
                              <w:r w:rsidR="00205F1B">
                                <w:rPr>
                                  <w:color w:val="000000"/>
                                  <w:kern w:val="24"/>
                                  <w:sz w:val="18"/>
                                  <w:szCs w:val="18"/>
                                </w:rPr>
                                <w:t xml:space="preserve"> off – this </w:t>
                              </w:r>
                              <w:r w:rsidRPr="00F528E6">
                                <w:rPr>
                                  <w:color w:val="000000"/>
                                  <w:kern w:val="24"/>
                                  <w:sz w:val="18"/>
                                  <w:szCs w:val="18"/>
                                </w:rPr>
                                <w:t>will ensure accounts are more easily understood and follows FRS102 guidelines.</w:t>
                              </w:r>
                            </w:p>
                            <w:p w14:paraId="7A31F5F1" w14:textId="77777777" w:rsidR="0073708F" w:rsidRPr="00B773CF" w:rsidRDefault="0073708F" w:rsidP="0073708F">
                              <w:pPr>
                                <w:spacing w:line="216" w:lineRule="auto"/>
                                <w:contextualSpacing/>
                                <w:rPr>
                                  <w:color w:val="000000"/>
                                  <w:kern w:val="24"/>
                                  <w:sz w:val="18"/>
                                  <w:szCs w:val="18"/>
                                  <w:highlight w:val="yellow"/>
                                </w:rPr>
                              </w:pPr>
                            </w:p>
                            <w:p w14:paraId="6B922958" w14:textId="5AE19C25" w:rsidR="0073708F" w:rsidRPr="00205F1B" w:rsidRDefault="00F528E6" w:rsidP="0073708F">
                              <w:pPr>
                                <w:pStyle w:val="NormalWeb"/>
                                <w:spacing w:before="0" w:beforeAutospacing="0" w:after="101" w:afterAutospacing="0" w:line="216" w:lineRule="auto"/>
                              </w:pPr>
                              <w:r w:rsidRPr="00205F1B">
                                <w:rPr>
                                  <w:rFonts w:ascii="Arial" w:hAnsi="Arial" w:cs="Arial"/>
                                  <w:b/>
                                  <w:bCs/>
                                  <w:color w:val="365F91" w:themeColor="accent1" w:themeShade="BF"/>
                                  <w:kern w:val="24"/>
                                </w:rPr>
                                <w:t>2017</w:t>
                              </w:r>
                              <w:r w:rsidR="0073708F" w:rsidRPr="00205F1B">
                                <w:rPr>
                                  <w:rFonts w:ascii="Arial" w:hAnsi="Arial" w:cs="Arial"/>
                                  <w:b/>
                                  <w:bCs/>
                                  <w:color w:val="365F91" w:themeColor="accent1" w:themeShade="BF"/>
                                  <w:kern w:val="24"/>
                                </w:rPr>
                                <w:t xml:space="preserve"> response</w:t>
                              </w:r>
                            </w:p>
                            <w:p w14:paraId="69B52485" w14:textId="22CFF957" w:rsidR="0073708F" w:rsidRPr="00821A37" w:rsidRDefault="00205F1B" w:rsidP="0073708F">
                              <w:pPr>
                                <w:spacing w:line="216" w:lineRule="auto"/>
                                <w:contextualSpacing/>
                                <w:rPr>
                                  <w:sz w:val="18"/>
                                </w:rPr>
                              </w:pPr>
                              <w:r w:rsidRPr="00205F1B">
                                <w:rPr>
                                  <w:sz w:val="18"/>
                                </w:rPr>
                                <w:t>This point will be discussed with Profile Productions who prepare the initial operational accounts, and will be noted for future accounts preparation.</w:t>
                              </w:r>
                            </w:p>
                          </w:txbxContent>
                        </wps:txbx>
                        <wps:bodyPr spcFirstLastPara="0" vert="horz" wrap="square" lIns="74735" tIns="74735" rIns="74735" bIns="74735" numCol="1" spcCol="1270" anchor="t" anchorCtr="0">
                          <a:noAutofit/>
                        </wps:bodyPr>
                      </wps:wsp>
                      <wps:wsp>
                        <wps:cNvPr id="49" name="Freeform 49"/>
                        <wps:cNvSpPr/>
                        <wps:spPr>
                          <a:xfrm>
                            <a:off x="5726128" y="405064"/>
                            <a:ext cx="487917" cy="570771"/>
                          </a:xfrm>
                          <a:custGeom>
                            <a:avLst/>
                            <a:gdLst>
                              <a:gd name="connsiteX0" fmla="*/ 0 w 487917"/>
                              <a:gd name="connsiteY0" fmla="*/ 114154 h 570771"/>
                              <a:gd name="connsiteX1" fmla="*/ 243959 w 487917"/>
                              <a:gd name="connsiteY1" fmla="*/ 114154 h 570771"/>
                              <a:gd name="connsiteX2" fmla="*/ 243959 w 487917"/>
                              <a:gd name="connsiteY2" fmla="*/ 0 h 570771"/>
                              <a:gd name="connsiteX3" fmla="*/ 487917 w 487917"/>
                              <a:gd name="connsiteY3" fmla="*/ 285386 h 570771"/>
                              <a:gd name="connsiteX4" fmla="*/ 243959 w 487917"/>
                              <a:gd name="connsiteY4" fmla="*/ 570771 h 570771"/>
                              <a:gd name="connsiteX5" fmla="*/ 243959 w 487917"/>
                              <a:gd name="connsiteY5" fmla="*/ 456617 h 570771"/>
                              <a:gd name="connsiteX6" fmla="*/ 0 w 487917"/>
                              <a:gd name="connsiteY6" fmla="*/ 456617 h 570771"/>
                              <a:gd name="connsiteX7" fmla="*/ 0 w 487917"/>
                              <a:gd name="connsiteY7" fmla="*/ 114154 h 5707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87917" h="570771">
                                <a:moveTo>
                                  <a:pt x="0" y="114154"/>
                                </a:moveTo>
                                <a:lnTo>
                                  <a:pt x="243959" y="114154"/>
                                </a:lnTo>
                                <a:lnTo>
                                  <a:pt x="243959" y="0"/>
                                </a:lnTo>
                                <a:lnTo>
                                  <a:pt x="487917" y="285386"/>
                                </a:lnTo>
                                <a:lnTo>
                                  <a:pt x="243959" y="570771"/>
                                </a:lnTo>
                                <a:lnTo>
                                  <a:pt x="243959" y="456617"/>
                                </a:lnTo>
                                <a:lnTo>
                                  <a:pt x="0" y="456617"/>
                                </a:lnTo>
                                <a:lnTo>
                                  <a:pt x="0" y="114154"/>
                                </a:lnTo>
                                <a:close/>
                              </a:path>
                            </a:pathLst>
                          </a:custGeom>
                          <a:solidFill>
                            <a:srgbClr val="4F81BD"/>
                          </a:solidFill>
                          <a:ln>
                            <a:noFill/>
                          </a:ln>
                          <a:effectLst/>
                        </wps:spPr>
                        <wps:txbx>
                          <w:txbxContent>
                            <w:p w14:paraId="26CA3BFF" w14:textId="77777777" w:rsidR="0073708F" w:rsidRDefault="0073708F" w:rsidP="0073708F"/>
                          </w:txbxContent>
                        </wps:txbx>
                        <wps:bodyPr spcFirstLastPara="0" vert="horz" wrap="square" lIns="0" tIns="114154" rIns="146375" bIns="114154" numCol="1" spcCol="1270" anchor="ctr" anchorCtr="0">
                          <a:noAutofit/>
                        </wps:bodyPr>
                      </wps:wsp>
                      <wps:wsp>
                        <wps:cNvPr id="50" name="Freeform 50"/>
                        <wps:cNvSpPr/>
                        <wps:spPr>
                          <a:xfrm>
                            <a:off x="6444196" y="0"/>
                            <a:ext cx="2301498" cy="1380899"/>
                          </a:xfrm>
                          <a:custGeom>
                            <a:avLst/>
                            <a:gdLst>
                              <a:gd name="connsiteX0" fmla="*/ 0 w 2301498"/>
                              <a:gd name="connsiteY0" fmla="*/ 138090 h 1380899"/>
                              <a:gd name="connsiteX1" fmla="*/ 138090 w 2301498"/>
                              <a:gd name="connsiteY1" fmla="*/ 0 h 1380899"/>
                              <a:gd name="connsiteX2" fmla="*/ 2163408 w 2301498"/>
                              <a:gd name="connsiteY2" fmla="*/ 0 h 1380899"/>
                              <a:gd name="connsiteX3" fmla="*/ 2301498 w 2301498"/>
                              <a:gd name="connsiteY3" fmla="*/ 138090 h 1380899"/>
                              <a:gd name="connsiteX4" fmla="*/ 2301498 w 2301498"/>
                              <a:gd name="connsiteY4" fmla="*/ 1242809 h 1380899"/>
                              <a:gd name="connsiteX5" fmla="*/ 2163408 w 2301498"/>
                              <a:gd name="connsiteY5" fmla="*/ 1380899 h 1380899"/>
                              <a:gd name="connsiteX6" fmla="*/ 138090 w 2301498"/>
                              <a:gd name="connsiteY6" fmla="*/ 1380899 h 1380899"/>
                              <a:gd name="connsiteX7" fmla="*/ 0 w 2301498"/>
                              <a:gd name="connsiteY7" fmla="*/ 1242809 h 1380899"/>
                              <a:gd name="connsiteX8" fmla="*/ 0 w 2301498"/>
                              <a:gd name="connsiteY8" fmla="*/ 138090 h 13808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01498" h="1380899">
                                <a:moveTo>
                                  <a:pt x="0" y="138090"/>
                                </a:moveTo>
                                <a:cubicBezTo>
                                  <a:pt x="0" y="61825"/>
                                  <a:pt x="61825" y="0"/>
                                  <a:pt x="138090" y="0"/>
                                </a:cubicBezTo>
                                <a:lnTo>
                                  <a:pt x="2163408" y="0"/>
                                </a:lnTo>
                                <a:cubicBezTo>
                                  <a:pt x="2239673" y="0"/>
                                  <a:pt x="2301498" y="61825"/>
                                  <a:pt x="2301498" y="138090"/>
                                </a:cubicBezTo>
                                <a:lnTo>
                                  <a:pt x="2301498" y="1242809"/>
                                </a:lnTo>
                                <a:cubicBezTo>
                                  <a:pt x="2301498" y="1319074"/>
                                  <a:pt x="2239673" y="1380899"/>
                                  <a:pt x="2163408" y="1380899"/>
                                </a:cubicBezTo>
                                <a:lnTo>
                                  <a:pt x="138090" y="1380899"/>
                                </a:lnTo>
                                <a:cubicBezTo>
                                  <a:pt x="61825" y="1380899"/>
                                  <a:pt x="0" y="1319074"/>
                                  <a:pt x="0" y="1242809"/>
                                </a:cubicBezTo>
                                <a:lnTo>
                                  <a:pt x="0" y="138090"/>
                                </a:lnTo>
                                <a:close/>
                              </a:path>
                            </a:pathLst>
                          </a:custGeom>
                          <a:gradFill rotWithShape="1">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scene3d>
                            <a:camera prst="orthographicFront"/>
                            <a:lightRig rig="flat" dir="t"/>
                          </a:scene3d>
                          <a:sp3d prstMaterial="dkEdge">
                            <a:bevelT w="8200" h="38100"/>
                          </a:sp3d>
                        </wps:spPr>
                        <wps:txbx>
                          <w:txbxContent>
                            <w:p w14:paraId="5660B424" w14:textId="5E6780A1" w:rsidR="0073708F" w:rsidRPr="00F528E6" w:rsidRDefault="0073708F" w:rsidP="0073708F">
                              <w:pPr>
                                <w:pStyle w:val="NormalWeb"/>
                                <w:spacing w:before="0" w:beforeAutospacing="0" w:after="101" w:afterAutospacing="0" w:line="216" w:lineRule="auto"/>
                              </w:pPr>
                              <w:r w:rsidRPr="00F528E6">
                                <w:rPr>
                                  <w:rFonts w:ascii="Arial" w:hAnsi="Arial" w:cs="Arial"/>
                                  <w:b/>
                                  <w:bCs/>
                                  <w:color w:val="365F91" w:themeColor="accent1" w:themeShade="BF"/>
                                  <w:kern w:val="24"/>
                                </w:rPr>
                                <w:t>Implementation progress</w:t>
                              </w:r>
                            </w:p>
                            <w:p w14:paraId="56EBAB3C" w14:textId="207450B6" w:rsidR="0073708F" w:rsidRPr="00F94A58" w:rsidRDefault="00F528E6" w:rsidP="0073708F">
                              <w:pPr>
                                <w:spacing w:line="216" w:lineRule="auto"/>
                                <w:contextualSpacing/>
                                <w:rPr>
                                  <w:rFonts w:cs="Arial"/>
                                  <w:bCs/>
                                  <w:kern w:val="24"/>
                                  <w:sz w:val="18"/>
                                  <w:szCs w:val="18"/>
                                </w:rPr>
                              </w:pPr>
                              <w:r>
                                <w:rPr>
                                  <w:color w:val="000000"/>
                                  <w:kern w:val="24"/>
                                  <w:sz w:val="18"/>
                                  <w:szCs w:val="18"/>
                                </w:rPr>
                                <w:t>We have seen evidence of these being reallocated by the client in producing the draft accounts for 2018.</w:t>
                              </w:r>
                              <w:r w:rsidR="00205F1B">
                                <w:rPr>
                                  <w:color w:val="000000"/>
                                  <w:kern w:val="24"/>
                                  <w:sz w:val="18"/>
                                  <w:szCs w:val="18"/>
                                </w:rPr>
                                <w:t xml:space="preserve"> This point is therefore closed.</w:t>
                              </w:r>
                            </w:p>
                          </w:txbxContent>
                        </wps:txbx>
                        <wps:bodyPr spcFirstLastPara="0" vert="horz" wrap="square" lIns="86165" tIns="86165" rIns="86165" bIns="86165" numCol="1" spcCol="1270" anchor="t" anchorCtr="0">
                          <a:noAutofit/>
                        </wps:bodyPr>
                      </wps:wsp>
                    </wpg:wgp>
                  </a:graphicData>
                </a:graphic>
              </wp:inline>
            </w:drawing>
          </mc:Choice>
          <mc:Fallback>
            <w:pict>
              <v:group w14:anchorId="598F7D65" id="_x0000_s1068" style="width:688.6pt;height:183.7pt;mso-position-horizontal-relative:char;mso-position-vertical-relative:line" coordsize="87456,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">
                <v:shape id="Freeform 46" o:spid="_x0000_s1069" style="position:absolute;width:23014;height:13808;visibility:visible;mso-wrap-style:square;v-text-anchor:top" coordsize="2301498,13808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" adj="-11796480,,5400" path="m,138090c,61825,61825,,138090,l2163408,v76265,,138090,61825,138090,138090l2301498,1242809v,76265,-61825,138090,-138090,138090l138090,1380899c61825,1380899,,1319074,,1242809l,138090xe" stroked="f">
                  <v:fill angle="180" focus="35%" type="gradient"/>
                  <v:stroke joinstyle="miter"/>
                  <v:formulas/>
                  <v:path arrowok="t" o:connecttype="custom" o:connectlocs="0,138090;138090,0;2163408,0;2301498,138090;2301498,1242809;2163408,1380899;138090,1380899;0,1242809;0,138090" o:connectangles="0,0,0,0,0,0,0,0,0" textboxrect="0,0,2301498,1380899"/>
                  <v:textbox inset="2.07597mm,2.07597mm,2.07597mm,2.07597mm">
                    <w:txbxContent>
                      <w:p w14:paraId="6A144901" w14:textId="18BD20D6" w:rsidR="0073708F" w:rsidRPr="00F528E6" w:rsidRDefault="0073708F" w:rsidP="0073708F">
                        <w:pPr>
                          <w:pStyle w:val="NormalWeb"/>
                          <w:spacing w:before="0" w:beforeAutospacing="0" w:after="101" w:afterAutospacing="0" w:line="216" w:lineRule="auto"/>
                        </w:pPr>
                        <w:r w:rsidRPr="00F528E6">
                          <w:rPr>
                            <w:rFonts w:ascii="Arial" w:hAnsi="Arial" w:cs="Arial"/>
                            <w:b/>
                            <w:bCs/>
                            <w:color w:val="365F91" w:themeColor="accent1" w:themeShade="BF"/>
                            <w:kern w:val="24"/>
                          </w:rPr>
                          <w:t xml:space="preserve">Prior year observation – </w:t>
                        </w:r>
                        <w:r w:rsidR="00F528E6" w:rsidRPr="00F528E6">
                          <w:rPr>
                            <w:rFonts w:ascii="Arial" w:hAnsi="Arial" w:cs="Arial"/>
                            <w:b/>
                            <w:bCs/>
                            <w:color w:val="365F91" w:themeColor="accent1" w:themeShade="BF"/>
                            <w:kern w:val="24"/>
                          </w:rPr>
                          <w:t>credit balance in debtors</w:t>
                        </w:r>
                      </w:p>
                      <w:p w14:paraId="2741AA5E" w14:textId="51E234E3" w:rsidR="0073708F" w:rsidRDefault="00F528E6" w:rsidP="0073708F">
                        <w:pPr>
                          <w:spacing w:line="216" w:lineRule="auto"/>
                          <w:contextualSpacing/>
                          <w:rPr>
                            <w:sz w:val="18"/>
                          </w:rPr>
                        </w:pPr>
                        <w:r>
                          <w:rPr>
                            <w:color w:val="000000"/>
                            <w:kern w:val="24"/>
                            <w:sz w:val="18"/>
                            <w:szCs w:val="18"/>
                          </w:rPr>
                          <w:t>The Trade Debtor balance in the draft accounts was in fact a credit balance. The balance related to misallocated income, deferred income and refunds due to customers.</w:t>
                        </w:r>
                      </w:p>
                    </w:txbxContent>
                  </v:textbox>
                </v:shape>
                <v:shape id="Freeform 47" o:spid="_x0000_s1070" style="position:absolute;left:25040;top:4050;width:4879;height:5708;visibility:visible;mso-wrap-style:square;v-text-anchor:middle" coordsize="487917,5707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" adj="-11796480,,5400" path="m,114154r243959,l243959,,487917,285386,243959,570771r,-114154l,456617,,114154xe" fillcolor="#4f81bd" stroked="f">
                  <v:stroke joinstyle="miter"/>
                  <v:formulas/>
                  <v:path arrowok="t" o:connecttype="custom" o:connectlocs="0,114154;243959,114154;243959,0;487917,285386;243959,570771;243959,456617;0,456617;0,114154" o:connectangles="0,0,0,0,0,0,0,0" textboxrect="0,0,487917,570771"/>
                  <v:textbox inset="0,3.17094mm,4.06597mm,3.17094mm">
                    <w:txbxContent>
                      <w:p w14:paraId="15D6B079" w14:textId="77777777" w:rsidR="0073708F" w:rsidRDefault="0073708F" w:rsidP="0073708F"/>
                    </w:txbxContent>
                  </v:textbox>
                </v:shape>
                <v:shape id="Freeform 48" o:spid="_x0000_s1071" style="position:absolute;left:32220;width:23015;height:13808;visibility:visible;mso-wrap-style:square;v-text-anchor:top" coordsize="2301498,13808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" adj="-11796480,,5400" path="m,138090c,61825,61825,,138090,l2163408,v76265,,138090,61825,138090,138090l2301498,1242809v,76265,-61825,138090,-138090,138090l138090,1380899c61825,1380899,,1319074,,1242809l,138090xe" stroked="f">
                  <v:fill angle="180" focus="35%" type="gradient"/>
                  <v:stroke joinstyle="miter"/>
                  <v:formulas/>
                  <v:path arrowok="t" o:connecttype="custom" o:connectlocs="0,138090;138090,0;2163408,0;2301498,138090;2301498,1242809;2163408,1380899;138090,1380899;0,1242809;0,138090" o:connectangles="0,0,0,0,0,0,0,0,0" textboxrect="0,0,2301498,1380899"/>
                  <v:textbox inset="2.07597mm,2.07597mm,2.07597mm,2.07597mm">
                    <w:txbxContent>
                      <w:p w14:paraId="018B412D" w14:textId="77777777" w:rsidR="0073708F" w:rsidRPr="00F528E6" w:rsidRDefault="0073708F" w:rsidP="0073708F">
                        <w:pPr>
                          <w:pStyle w:val="NormalWeb"/>
                          <w:spacing w:before="0" w:beforeAutospacing="0" w:after="101" w:afterAutospacing="0" w:line="216" w:lineRule="auto"/>
                        </w:pPr>
                        <w:r w:rsidRPr="00F528E6">
                          <w:rPr>
                            <w:rFonts w:ascii="Arial" w:hAnsi="Arial" w:cs="Arial"/>
                            <w:b/>
                            <w:bCs/>
                            <w:color w:val="365F91" w:themeColor="accent1" w:themeShade="BF"/>
                            <w:kern w:val="24"/>
                          </w:rPr>
                          <w:t>Recommendation</w:t>
                        </w:r>
                      </w:p>
                      <w:p w14:paraId="565017BD" w14:textId="0522FEBF" w:rsidR="0073708F" w:rsidRPr="00F528E6" w:rsidRDefault="00F528E6" w:rsidP="0073708F">
                        <w:pPr>
                          <w:spacing w:line="216" w:lineRule="auto"/>
                          <w:contextualSpacing/>
                          <w:rPr>
                            <w:color w:val="000000"/>
                            <w:kern w:val="24"/>
                            <w:sz w:val="18"/>
                            <w:szCs w:val="18"/>
                          </w:rPr>
                        </w:pPr>
                        <w:r w:rsidRPr="00F528E6">
                          <w:rPr>
                            <w:color w:val="000000"/>
                            <w:kern w:val="24"/>
                            <w:sz w:val="18"/>
                            <w:szCs w:val="18"/>
                          </w:rPr>
                          <w:t>Ensure that deb</w:t>
                        </w:r>
                        <w:r w:rsidR="00205F1B">
                          <w:rPr>
                            <w:color w:val="000000"/>
                            <w:kern w:val="24"/>
                            <w:sz w:val="18"/>
                            <w:szCs w:val="18"/>
                          </w:rPr>
                          <w:t xml:space="preserve">it and credit balances are not </w:t>
                        </w:r>
                        <w:r w:rsidRPr="00F528E6">
                          <w:rPr>
                            <w:color w:val="000000"/>
                            <w:kern w:val="24"/>
                            <w:sz w:val="18"/>
                            <w:szCs w:val="18"/>
                          </w:rPr>
                          <w:t>netted</w:t>
                        </w:r>
                        <w:r w:rsidR="00205F1B">
                          <w:rPr>
                            <w:color w:val="000000"/>
                            <w:kern w:val="24"/>
                            <w:sz w:val="18"/>
                            <w:szCs w:val="18"/>
                          </w:rPr>
                          <w:t xml:space="preserve"> off – this </w:t>
                        </w:r>
                        <w:r w:rsidRPr="00F528E6">
                          <w:rPr>
                            <w:color w:val="000000"/>
                            <w:kern w:val="24"/>
                            <w:sz w:val="18"/>
                            <w:szCs w:val="18"/>
                          </w:rPr>
                          <w:t>will ensure accounts are more easily understood and follows FRS102 guidelines.</w:t>
                        </w:r>
                      </w:p>
                      <w:p w14:paraId="7A31F5F1" w14:textId="77777777" w:rsidR="0073708F" w:rsidRPr="00B773CF" w:rsidRDefault="0073708F" w:rsidP="0073708F">
                        <w:pPr>
                          <w:spacing w:line="216" w:lineRule="auto"/>
                          <w:contextualSpacing/>
                          <w:rPr>
                            <w:color w:val="000000"/>
                            <w:kern w:val="24"/>
                            <w:sz w:val="18"/>
                            <w:szCs w:val="18"/>
                            <w:highlight w:val="yellow"/>
                          </w:rPr>
                        </w:pPr>
                      </w:p>
                      <w:p w14:paraId="6B922958" w14:textId="5AE19C25" w:rsidR="0073708F" w:rsidRPr="00205F1B" w:rsidRDefault="00F528E6" w:rsidP="0073708F">
                        <w:pPr>
                          <w:pStyle w:val="NormalWeb"/>
                          <w:spacing w:before="0" w:beforeAutospacing="0" w:after="101" w:afterAutospacing="0" w:line="216" w:lineRule="auto"/>
                        </w:pPr>
                        <w:r w:rsidRPr="00205F1B">
                          <w:rPr>
                            <w:rFonts w:ascii="Arial" w:hAnsi="Arial" w:cs="Arial"/>
                            <w:b/>
                            <w:bCs/>
                            <w:color w:val="365F91" w:themeColor="accent1" w:themeShade="BF"/>
                            <w:kern w:val="24"/>
                          </w:rPr>
                          <w:t>2017</w:t>
                        </w:r>
                        <w:r w:rsidR="0073708F" w:rsidRPr="00205F1B">
                          <w:rPr>
                            <w:rFonts w:ascii="Arial" w:hAnsi="Arial" w:cs="Arial"/>
                            <w:b/>
                            <w:bCs/>
                            <w:color w:val="365F91" w:themeColor="accent1" w:themeShade="BF"/>
                            <w:kern w:val="24"/>
                          </w:rPr>
                          <w:t xml:space="preserve"> response</w:t>
                        </w:r>
                      </w:p>
                      <w:p w14:paraId="69B52485" w14:textId="22CFF957" w:rsidR="0073708F" w:rsidRPr="00821A37" w:rsidRDefault="00205F1B" w:rsidP="0073708F">
                        <w:pPr>
                          <w:spacing w:line="216" w:lineRule="auto"/>
                          <w:contextualSpacing/>
                          <w:rPr>
                            <w:sz w:val="18"/>
                          </w:rPr>
                        </w:pPr>
                        <w:r w:rsidRPr="00205F1B">
                          <w:rPr>
                            <w:sz w:val="18"/>
                          </w:rPr>
                          <w:t>This point will be discussed with Profile Productions who prepare the initial operational accounts, and will be noted for future accounts preparation.</w:t>
                        </w:r>
                      </w:p>
                    </w:txbxContent>
                  </v:textbox>
                </v:shape>
                <v:shape id="Freeform 49" o:spid="_x0000_s1072" style="position:absolute;left:57261;top:4050;width:4879;height:5708;visibility:visible;mso-wrap-style:square;v-text-anchor:middle" coordsize="487917,5707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" adj="-11796480,,5400" path="m,114154r243959,l243959,,487917,285386,243959,570771r,-114154l,456617,,114154xe" fillcolor="#4f81bd" stroked="f">
                  <v:stroke joinstyle="miter"/>
                  <v:formulas/>
                  <v:path arrowok="t" o:connecttype="custom" o:connectlocs="0,114154;243959,114154;243959,0;487917,285386;243959,570771;243959,456617;0,456617;0,114154" o:connectangles="0,0,0,0,0,0,0,0" textboxrect="0,0,487917,570771"/>
                  <v:textbox inset="0,3.17094mm,4.06597mm,3.17094mm">
                    <w:txbxContent>
                      <w:p w14:paraId="26CA3BFF" w14:textId="77777777" w:rsidR="0073708F" w:rsidRDefault="0073708F" w:rsidP="0073708F"/>
                    </w:txbxContent>
                  </v:textbox>
                </v:shape>
                <v:shape id="Freeform 50" o:spid="_x0000_s1073" style="position:absolute;left:64441;width:23015;height:13808;visibility:visible;mso-wrap-style:square;v-text-anchor:top" coordsize="2301498,13808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" adj="-11796480,,5400" path="m,138090c,61825,61825,,138090,l2163408,v76265,,138090,61825,138090,138090l2301498,1242809v,76265,-61825,138090,-138090,138090l138090,1380899c61825,1380899,,1319074,,1242809l,138090xe" stroked="f">
                  <v:fill rotate="t" angle="180" focus="35%" type="gradient"/>
                  <v:stroke joinstyle="miter"/>
                  <v:formulas/>
                  <v:path arrowok="t" o:connecttype="custom" o:connectlocs="0,138090;138090,0;2163408,0;2301498,138090;2301498,1242809;2163408,1380899;138090,1380899;0,1242809;0,138090" o:connectangles="0,0,0,0,0,0,0,0,0" textboxrect="0,0,2301498,1380899"/>
                  <v:textbox inset="2.39347mm,2.39347mm,2.39347mm,2.39347mm">
                    <w:txbxContent>
                      <w:p w14:paraId="5660B424" w14:textId="5E6780A1" w:rsidR="0073708F" w:rsidRPr="00F528E6" w:rsidRDefault="0073708F" w:rsidP="0073708F">
                        <w:pPr>
                          <w:pStyle w:val="NormalWeb"/>
                          <w:spacing w:before="0" w:beforeAutospacing="0" w:after="101" w:afterAutospacing="0" w:line="216" w:lineRule="auto"/>
                        </w:pPr>
                        <w:r w:rsidRPr="00F528E6">
                          <w:rPr>
                            <w:rFonts w:ascii="Arial" w:hAnsi="Arial" w:cs="Arial"/>
                            <w:b/>
                            <w:bCs/>
                            <w:color w:val="365F91" w:themeColor="accent1" w:themeShade="BF"/>
                            <w:kern w:val="24"/>
                          </w:rPr>
                          <w:t>Implementation progress</w:t>
                        </w:r>
                      </w:p>
                      <w:p w14:paraId="56EBAB3C" w14:textId="207450B6" w:rsidR="0073708F" w:rsidRPr="00F94A58" w:rsidRDefault="00F528E6" w:rsidP="0073708F">
                        <w:pPr>
                          <w:spacing w:line="216" w:lineRule="auto"/>
                          <w:contextualSpacing/>
                          <w:rPr>
                            <w:rFonts w:cs="Arial"/>
                            <w:bCs/>
                            <w:kern w:val="24"/>
                            <w:sz w:val="18"/>
                            <w:szCs w:val="18"/>
                          </w:rPr>
                        </w:pPr>
                        <w:r>
                          <w:rPr>
                            <w:color w:val="000000"/>
                            <w:kern w:val="24"/>
                            <w:sz w:val="18"/>
                            <w:szCs w:val="18"/>
                          </w:rPr>
                          <w:t>We have seen evidence of these being reallocated by the client in producing the draft accounts for 2018.</w:t>
                        </w:r>
                        <w:r w:rsidR="00205F1B">
                          <w:rPr>
                            <w:color w:val="000000"/>
                            <w:kern w:val="24"/>
                            <w:sz w:val="18"/>
                            <w:szCs w:val="18"/>
                          </w:rPr>
                          <w:t xml:space="preserve"> This point is therefore closed.</w:t>
                        </w:r>
                      </w:p>
                    </w:txbxContent>
                  </v:textbox>
                </v:shape>
                <w10:anchorlock/>
              </v:group>
            </w:pict>
          </mc:Fallback>
        </mc:AlternateContent>
      </w:r>
    </w:p>
    <w:p w14:paraId="272649F7" w14:textId="77777777" w:rsidR="0073708F" w:rsidRDefault="0073708F" w:rsidP="0073708F">
      <w:pPr>
        <w:rPr>
          <w:rFonts w:cs="Arial"/>
          <w:szCs w:val="20"/>
        </w:rPr>
      </w:pPr>
      <w:r w:rsidRPr="00821A37">
        <w:rPr>
          <w:rFonts w:cs="Arial"/>
          <w:noProof/>
          <w:szCs w:val="20"/>
          <w:lang w:eastAsia="en-GB"/>
        </w:rPr>
        <mc:AlternateContent>
          <mc:Choice Requires="wpg">
            <w:drawing>
              <wp:inline distT="0" distB="0" distL="0" distR="0" wp14:anchorId="1EC2E54D" wp14:editId="2158211A">
                <wp:extent cx="8745220" cy="2186152"/>
                <wp:effectExtent l="57150" t="57150" r="55880" b="43180"/>
                <wp:docPr id="66" name="Group 4"/>
                <wp:cNvGraphicFramePr/>
                <a:graphic xmlns:a="http://schemas.openxmlformats.org/drawingml/2006/main">
                  <a:graphicData uri="http://schemas.microsoft.com/office/word/2010/wordprocessingGroup">
                    <wpg:wgp>
                      <wpg:cNvGrpSpPr/>
                      <wpg:grpSpPr>
                        <a:xfrm>
                          <a:off x="0" y="0"/>
                          <a:ext cx="8745220" cy="2186152"/>
                          <a:chOff x="0" y="0"/>
                          <a:chExt cx="8745694" cy="1380899"/>
                        </a:xfrm>
                      </wpg:grpSpPr>
                      <wps:wsp>
                        <wps:cNvPr id="67" name="Freeform 67"/>
                        <wps:cNvSpPr/>
                        <wps:spPr>
                          <a:xfrm>
                            <a:off x="0" y="0"/>
                            <a:ext cx="2301498" cy="1380899"/>
                          </a:xfrm>
                          <a:custGeom>
                            <a:avLst/>
                            <a:gdLst>
                              <a:gd name="connsiteX0" fmla="*/ 0 w 2301498"/>
                              <a:gd name="connsiteY0" fmla="*/ 138090 h 1380899"/>
                              <a:gd name="connsiteX1" fmla="*/ 138090 w 2301498"/>
                              <a:gd name="connsiteY1" fmla="*/ 0 h 1380899"/>
                              <a:gd name="connsiteX2" fmla="*/ 2163408 w 2301498"/>
                              <a:gd name="connsiteY2" fmla="*/ 0 h 1380899"/>
                              <a:gd name="connsiteX3" fmla="*/ 2301498 w 2301498"/>
                              <a:gd name="connsiteY3" fmla="*/ 138090 h 1380899"/>
                              <a:gd name="connsiteX4" fmla="*/ 2301498 w 2301498"/>
                              <a:gd name="connsiteY4" fmla="*/ 1242809 h 1380899"/>
                              <a:gd name="connsiteX5" fmla="*/ 2163408 w 2301498"/>
                              <a:gd name="connsiteY5" fmla="*/ 1380899 h 1380899"/>
                              <a:gd name="connsiteX6" fmla="*/ 138090 w 2301498"/>
                              <a:gd name="connsiteY6" fmla="*/ 1380899 h 1380899"/>
                              <a:gd name="connsiteX7" fmla="*/ 0 w 2301498"/>
                              <a:gd name="connsiteY7" fmla="*/ 1242809 h 1380899"/>
                              <a:gd name="connsiteX8" fmla="*/ 0 w 2301498"/>
                              <a:gd name="connsiteY8" fmla="*/ 138090 h 13808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01498" h="1380899">
                                <a:moveTo>
                                  <a:pt x="0" y="138090"/>
                                </a:moveTo>
                                <a:cubicBezTo>
                                  <a:pt x="0" y="61825"/>
                                  <a:pt x="61825" y="0"/>
                                  <a:pt x="138090" y="0"/>
                                </a:cubicBezTo>
                                <a:lnTo>
                                  <a:pt x="2163408" y="0"/>
                                </a:lnTo>
                                <a:cubicBezTo>
                                  <a:pt x="2239673" y="0"/>
                                  <a:pt x="2301498" y="61825"/>
                                  <a:pt x="2301498" y="138090"/>
                                </a:cubicBezTo>
                                <a:lnTo>
                                  <a:pt x="2301498" y="1242809"/>
                                </a:lnTo>
                                <a:cubicBezTo>
                                  <a:pt x="2301498" y="1319074"/>
                                  <a:pt x="2239673" y="1380899"/>
                                  <a:pt x="2163408" y="1380899"/>
                                </a:cubicBezTo>
                                <a:lnTo>
                                  <a:pt x="138090" y="1380899"/>
                                </a:lnTo>
                                <a:cubicBezTo>
                                  <a:pt x="61825" y="1380899"/>
                                  <a:pt x="0" y="1319074"/>
                                  <a:pt x="0" y="1242809"/>
                                </a:cubicBezTo>
                                <a:lnTo>
                                  <a:pt x="0" y="138090"/>
                                </a:lnTo>
                                <a:close/>
                              </a:path>
                            </a:pathLst>
                          </a:cu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scene3d>
                            <a:camera prst="orthographicFront"/>
                            <a:lightRig rig="flat" dir="t"/>
                          </a:scene3d>
                          <a:sp3d prstMaterial="dkEdge">
                            <a:bevelT w="8200" h="38100"/>
                          </a:sp3d>
                        </wps:spPr>
                        <wps:txbx>
                          <w:txbxContent>
                            <w:p w14:paraId="00FBE041" w14:textId="3A3C893D" w:rsidR="0073708F" w:rsidRPr="00F528E6" w:rsidRDefault="00174F61" w:rsidP="0073708F">
                              <w:pPr>
                                <w:pStyle w:val="NormalWeb"/>
                                <w:spacing w:before="0" w:beforeAutospacing="0" w:after="101" w:afterAutospacing="0" w:line="216" w:lineRule="auto"/>
                              </w:pPr>
                              <w:r w:rsidRPr="00F528E6">
                                <w:rPr>
                                  <w:rFonts w:ascii="Arial" w:hAnsi="Arial" w:cs="Arial"/>
                                  <w:b/>
                                  <w:bCs/>
                                  <w:color w:val="365F91" w:themeColor="accent1" w:themeShade="BF"/>
                                  <w:kern w:val="24"/>
                                </w:rPr>
                                <w:t xml:space="preserve">Prior </w:t>
                              </w:r>
                              <w:r w:rsidR="0073708F" w:rsidRPr="00F528E6">
                                <w:rPr>
                                  <w:rFonts w:ascii="Arial" w:hAnsi="Arial" w:cs="Arial"/>
                                  <w:b/>
                                  <w:bCs/>
                                  <w:color w:val="365F91" w:themeColor="accent1" w:themeShade="BF"/>
                                  <w:kern w:val="24"/>
                                </w:rPr>
                                <w:t xml:space="preserve">year observation – </w:t>
                              </w:r>
                              <w:r w:rsidR="00F528E6" w:rsidRPr="00F528E6">
                                <w:rPr>
                                  <w:rFonts w:ascii="Arial" w:hAnsi="Arial" w:cs="Arial"/>
                                  <w:b/>
                                  <w:bCs/>
                                  <w:color w:val="365F91" w:themeColor="accent1" w:themeShade="BF"/>
                                  <w:kern w:val="24"/>
                                </w:rPr>
                                <w:t>credit notes not issued</w:t>
                              </w:r>
                            </w:p>
                            <w:p w14:paraId="59D6C8B2" w14:textId="2F8F15EE" w:rsidR="0073708F" w:rsidRPr="00F528E6" w:rsidRDefault="00F528E6" w:rsidP="0073708F">
                              <w:pPr>
                                <w:spacing w:line="216" w:lineRule="auto"/>
                                <w:contextualSpacing/>
                                <w:rPr>
                                  <w:sz w:val="18"/>
                                </w:rPr>
                              </w:pPr>
                              <w:r w:rsidRPr="00F528E6">
                                <w:rPr>
                                  <w:color w:val="000000"/>
                                  <w:kern w:val="24"/>
                                  <w:sz w:val="18"/>
                                  <w:szCs w:val="18"/>
                                </w:rPr>
                                <w:t>There was an instance where a credit note was not raised for an invoice which was paid as part of a batch payment to a third party.</w:t>
                              </w:r>
                            </w:p>
                          </w:txbxContent>
                        </wps:txbx>
                        <wps:bodyPr spcFirstLastPara="0" vert="horz" wrap="square" lIns="74735" tIns="74735" rIns="74735" bIns="74735" numCol="1" spcCol="1270" anchor="t" anchorCtr="0">
                          <a:noAutofit/>
                        </wps:bodyPr>
                      </wps:wsp>
                      <wps:wsp>
                        <wps:cNvPr id="68" name="Freeform 68"/>
                        <wps:cNvSpPr/>
                        <wps:spPr>
                          <a:xfrm>
                            <a:off x="2504030" y="405064"/>
                            <a:ext cx="487917" cy="570771"/>
                          </a:xfrm>
                          <a:custGeom>
                            <a:avLst/>
                            <a:gdLst>
                              <a:gd name="connsiteX0" fmla="*/ 0 w 487917"/>
                              <a:gd name="connsiteY0" fmla="*/ 114154 h 570771"/>
                              <a:gd name="connsiteX1" fmla="*/ 243959 w 487917"/>
                              <a:gd name="connsiteY1" fmla="*/ 114154 h 570771"/>
                              <a:gd name="connsiteX2" fmla="*/ 243959 w 487917"/>
                              <a:gd name="connsiteY2" fmla="*/ 0 h 570771"/>
                              <a:gd name="connsiteX3" fmla="*/ 487917 w 487917"/>
                              <a:gd name="connsiteY3" fmla="*/ 285386 h 570771"/>
                              <a:gd name="connsiteX4" fmla="*/ 243959 w 487917"/>
                              <a:gd name="connsiteY4" fmla="*/ 570771 h 570771"/>
                              <a:gd name="connsiteX5" fmla="*/ 243959 w 487917"/>
                              <a:gd name="connsiteY5" fmla="*/ 456617 h 570771"/>
                              <a:gd name="connsiteX6" fmla="*/ 0 w 487917"/>
                              <a:gd name="connsiteY6" fmla="*/ 456617 h 570771"/>
                              <a:gd name="connsiteX7" fmla="*/ 0 w 487917"/>
                              <a:gd name="connsiteY7" fmla="*/ 114154 h 5707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87917" h="570771">
                                <a:moveTo>
                                  <a:pt x="0" y="114154"/>
                                </a:moveTo>
                                <a:lnTo>
                                  <a:pt x="243959" y="114154"/>
                                </a:lnTo>
                                <a:lnTo>
                                  <a:pt x="243959" y="0"/>
                                </a:lnTo>
                                <a:lnTo>
                                  <a:pt x="487917" y="285386"/>
                                </a:lnTo>
                                <a:lnTo>
                                  <a:pt x="243959" y="570771"/>
                                </a:lnTo>
                                <a:lnTo>
                                  <a:pt x="243959" y="456617"/>
                                </a:lnTo>
                                <a:lnTo>
                                  <a:pt x="0" y="456617"/>
                                </a:lnTo>
                                <a:lnTo>
                                  <a:pt x="0" y="114154"/>
                                </a:lnTo>
                                <a:close/>
                              </a:path>
                            </a:pathLst>
                          </a:custGeom>
                          <a:solidFill>
                            <a:srgbClr val="4F81BD"/>
                          </a:solidFill>
                          <a:ln>
                            <a:noFill/>
                          </a:ln>
                          <a:effectLst/>
                        </wps:spPr>
                        <wps:txbx>
                          <w:txbxContent>
                            <w:p w14:paraId="2C376AA5" w14:textId="77777777" w:rsidR="0073708F" w:rsidRDefault="0073708F" w:rsidP="0073708F"/>
                          </w:txbxContent>
                        </wps:txbx>
                        <wps:bodyPr spcFirstLastPara="0" vert="horz" wrap="square" lIns="0" tIns="114154" rIns="146375" bIns="114154" numCol="1" spcCol="1270" anchor="ctr" anchorCtr="0">
                          <a:noAutofit/>
                        </wps:bodyPr>
                      </wps:wsp>
                      <wps:wsp>
                        <wps:cNvPr id="69" name="Freeform 69"/>
                        <wps:cNvSpPr/>
                        <wps:spPr>
                          <a:xfrm>
                            <a:off x="3222098" y="0"/>
                            <a:ext cx="2301498" cy="1380899"/>
                          </a:xfrm>
                          <a:custGeom>
                            <a:avLst/>
                            <a:gdLst>
                              <a:gd name="connsiteX0" fmla="*/ 0 w 2301498"/>
                              <a:gd name="connsiteY0" fmla="*/ 138090 h 1380899"/>
                              <a:gd name="connsiteX1" fmla="*/ 138090 w 2301498"/>
                              <a:gd name="connsiteY1" fmla="*/ 0 h 1380899"/>
                              <a:gd name="connsiteX2" fmla="*/ 2163408 w 2301498"/>
                              <a:gd name="connsiteY2" fmla="*/ 0 h 1380899"/>
                              <a:gd name="connsiteX3" fmla="*/ 2301498 w 2301498"/>
                              <a:gd name="connsiteY3" fmla="*/ 138090 h 1380899"/>
                              <a:gd name="connsiteX4" fmla="*/ 2301498 w 2301498"/>
                              <a:gd name="connsiteY4" fmla="*/ 1242809 h 1380899"/>
                              <a:gd name="connsiteX5" fmla="*/ 2163408 w 2301498"/>
                              <a:gd name="connsiteY5" fmla="*/ 1380899 h 1380899"/>
                              <a:gd name="connsiteX6" fmla="*/ 138090 w 2301498"/>
                              <a:gd name="connsiteY6" fmla="*/ 1380899 h 1380899"/>
                              <a:gd name="connsiteX7" fmla="*/ 0 w 2301498"/>
                              <a:gd name="connsiteY7" fmla="*/ 1242809 h 1380899"/>
                              <a:gd name="connsiteX8" fmla="*/ 0 w 2301498"/>
                              <a:gd name="connsiteY8" fmla="*/ 138090 h 13808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01498" h="1380899">
                                <a:moveTo>
                                  <a:pt x="0" y="138090"/>
                                </a:moveTo>
                                <a:cubicBezTo>
                                  <a:pt x="0" y="61825"/>
                                  <a:pt x="61825" y="0"/>
                                  <a:pt x="138090" y="0"/>
                                </a:cubicBezTo>
                                <a:lnTo>
                                  <a:pt x="2163408" y="0"/>
                                </a:lnTo>
                                <a:cubicBezTo>
                                  <a:pt x="2239673" y="0"/>
                                  <a:pt x="2301498" y="61825"/>
                                  <a:pt x="2301498" y="138090"/>
                                </a:cubicBezTo>
                                <a:lnTo>
                                  <a:pt x="2301498" y="1242809"/>
                                </a:lnTo>
                                <a:cubicBezTo>
                                  <a:pt x="2301498" y="1319074"/>
                                  <a:pt x="2239673" y="1380899"/>
                                  <a:pt x="2163408" y="1380899"/>
                                </a:cubicBezTo>
                                <a:lnTo>
                                  <a:pt x="138090" y="1380899"/>
                                </a:lnTo>
                                <a:cubicBezTo>
                                  <a:pt x="61825" y="1380899"/>
                                  <a:pt x="0" y="1319074"/>
                                  <a:pt x="0" y="1242809"/>
                                </a:cubicBezTo>
                                <a:lnTo>
                                  <a:pt x="0" y="138090"/>
                                </a:lnTo>
                                <a:close/>
                              </a:path>
                            </a:pathLst>
                          </a:cu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scene3d>
                            <a:camera prst="orthographicFront"/>
                            <a:lightRig rig="flat" dir="t"/>
                          </a:scene3d>
                          <a:sp3d prstMaterial="dkEdge">
                            <a:bevelT w="8200" h="38100"/>
                          </a:sp3d>
                        </wps:spPr>
                        <wps:txbx>
                          <w:txbxContent>
                            <w:p w14:paraId="3EEC536B" w14:textId="77777777" w:rsidR="0073708F" w:rsidRPr="00F528E6" w:rsidRDefault="0073708F" w:rsidP="0073708F">
                              <w:pPr>
                                <w:pStyle w:val="NormalWeb"/>
                                <w:spacing w:before="0" w:beforeAutospacing="0" w:after="101" w:afterAutospacing="0" w:line="216" w:lineRule="auto"/>
                              </w:pPr>
                              <w:r w:rsidRPr="00F528E6">
                                <w:rPr>
                                  <w:rFonts w:ascii="Arial" w:hAnsi="Arial" w:cs="Arial"/>
                                  <w:b/>
                                  <w:bCs/>
                                  <w:color w:val="365F91" w:themeColor="accent1" w:themeShade="BF"/>
                                  <w:kern w:val="24"/>
                                </w:rPr>
                                <w:t>Recommendation</w:t>
                              </w:r>
                            </w:p>
                            <w:p w14:paraId="0B4914CE" w14:textId="520C5B5E" w:rsidR="0073708F" w:rsidRPr="00F528E6" w:rsidRDefault="00F528E6" w:rsidP="0073708F">
                              <w:pPr>
                                <w:spacing w:line="216" w:lineRule="auto"/>
                                <w:contextualSpacing/>
                                <w:rPr>
                                  <w:color w:val="000000"/>
                                  <w:kern w:val="24"/>
                                  <w:sz w:val="18"/>
                                  <w:szCs w:val="18"/>
                                </w:rPr>
                              </w:pPr>
                              <w:r w:rsidRPr="00F528E6">
                                <w:rPr>
                                  <w:color w:val="000000"/>
                                  <w:kern w:val="24"/>
                                  <w:sz w:val="18"/>
                                  <w:szCs w:val="18"/>
                                </w:rPr>
                                <w:t>No evidence of a credit note could imply that there is an outstanding liability to the supplier at the year end. This could result in an understatement of purchases.</w:t>
                              </w:r>
                            </w:p>
                            <w:p w14:paraId="35A3E8F4" w14:textId="77777777" w:rsidR="0073708F" w:rsidRPr="00B773CF" w:rsidRDefault="0073708F" w:rsidP="0073708F">
                              <w:pPr>
                                <w:spacing w:line="216" w:lineRule="auto"/>
                                <w:contextualSpacing/>
                                <w:rPr>
                                  <w:color w:val="000000"/>
                                  <w:kern w:val="24"/>
                                  <w:sz w:val="18"/>
                                  <w:szCs w:val="18"/>
                                  <w:highlight w:val="yellow"/>
                                </w:rPr>
                              </w:pPr>
                            </w:p>
                            <w:p w14:paraId="09CDAA1A" w14:textId="314A64B5" w:rsidR="0073708F" w:rsidRPr="00205F1B" w:rsidRDefault="00F528E6" w:rsidP="0073708F">
                              <w:pPr>
                                <w:pStyle w:val="NormalWeb"/>
                                <w:spacing w:before="0" w:beforeAutospacing="0" w:after="101" w:afterAutospacing="0" w:line="216" w:lineRule="auto"/>
                              </w:pPr>
                              <w:r w:rsidRPr="00205F1B">
                                <w:rPr>
                                  <w:rFonts w:ascii="Arial" w:hAnsi="Arial" w:cs="Arial"/>
                                  <w:b/>
                                  <w:bCs/>
                                  <w:color w:val="365F91" w:themeColor="accent1" w:themeShade="BF"/>
                                  <w:kern w:val="24"/>
                                </w:rPr>
                                <w:t>2017</w:t>
                              </w:r>
                              <w:r w:rsidR="0073708F" w:rsidRPr="00205F1B">
                                <w:rPr>
                                  <w:rFonts w:ascii="Arial" w:hAnsi="Arial" w:cs="Arial"/>
                                  <w:b/>
                                  <w:bCs/>
                                  <w:color w:val="365F91" w:themeColor="accent1" w:themeShade="BF"/>
                                  <w:kern w:val="24"/>
                                </w:rPr>
                                <w:t xml:space="preserve"> response</w:t>
                              </w:r>
                            </w:p>
                            <w:p w14:paraId="6C2CB2A1" w14:textId="2E39A3E1" w:rsidR="0073708F" w:rsidRPr="00B773CF" w:rsidRDefault="00205F1B" w:rsidP="0073708F">
                              <w:pPr>
                                <w:spacing w:line="216" w:lineRule="auto"/>
                                <w:contextualSpacing/>
                                <w:rPr>
                                  <w:sz w:val="18"/>
                                  <w:highlight w:val="yellow"/>
                                </w:rPr>
                              </w:pPr>
                              <w:r w:rsidRPr="00205F1B">
                                <w:rPr>
                                  <w:sz w:val="18"/>
                                </w:rPr>
                                <w:t>All attempts to obtain a credit note in this case have failed, through a lack of response from the supplier. We will instruct Profile Productions to more closely monitor payments by third parties to ensure the appropriate documentation is acquired in the future.</w:t>
                              </w:r>
                            </w:p>
                          </w:txbxContent>
                        </wps:txbx>
                        <wps:bodyPr spcFirstLastPara="0" vert="horz" wrap="square" lIns="74735" tIns="74735" rIns="74735" bIns="74735" numCol="1" spcCol="1270" anchor="t" anchorCtr="0">
                          <a:noAutofit/>
                        </wps:bodyPr>
                      </wps:wsp>
                      <wps:wsp>
                        <wps:cNvPr id="70" name="Freeform 70"/>
                        <wps:cNvSpPr/>
                        <wps:spPr>
                          <a:xfrm>
                            <a:off x="5726128" y="405064"/>
                            <a:ext cx="487917" cy="570771"/>
                          </a:xfrm>
                          <a:custGeom>
                            <a:avLst/>
                            <a:gdLst>
                              <a:gd name="connsiteX0" fmla="*/ 0 w 487917"/>
                              <a:gd name="connsiteY0" fmla="*/ 114154 h 570771"/>
                              <a:gd name="connsiteX1" fmla="*/ 243959 w 487917"/>
                              <a:gd name="connsiteY1" fmla="*/ 114154 h 570771"/>
                              <a:gd name="connsiteX2" fmla="*/ 243959 w 487917"/>
                              <a:gd name="connsiteY2" fmla="*/ 0 h 570771"/>
                              <a:gd name="connsiteX3" fmla="*/ 487917 w 487917"/>
                              <a:gd name="connsiteY3" fmla="*/ 285386 h 570771"/>
                              <a:gd name="connsiteX4" fmla="*/ 243959 w 487917"/>
                              <a:gd name="connsiteY4" fmla="*/ 570771 h 570771"/>
                              <a:gd name="connsiteX5" fmla="*/ 243959 w 487917"/>
                              <a:gd name="connsiteY5" fmla="*/ 456617 h 570771"/>
                              <a:gd name="connsiteX6" fmla="*/ 0 w 487917"/>
                              <a:gd name="connsiteY6" fmla="*/ 456617 h 570771"/>
                              <a:gd name="connsiteX7" fmla="*/ 0 w 487917"/>
                              <a:gd name="connsiteY7" fmla="*/ 114154 h 5707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87917" h="570771">
                                <a:moveTo>
                                  <a:pt x="0" y="114154"/>
                                </a:moveTo>
                                <a:lnTo>
                                  <a:pt x="243959" y="114154"/>
                                </a:lnTo>
                                <a:lnTo>
                                  <a:pt x="243959" y="0"/>
                                </a:lnTo>
                                <a:lnTo>
                                  <a:pt x="487917" y="285386"/>
                                </a:lnTo>
                                <a:lnTo>
                                  <a:pt x="243959" y="570771"/>
                                </a:lnTo>
                                <a:lnTo>
                                  <a:pt x="243959" y="456617"/>
                                </a:lnTo>
                                <a:lnTo>
                                  <a:pt x="0" y="456617"/>
                                </a:lnTo>
                                <a:lnTo>
                                  <a:pt x="0" y="114154"/>
                                </a:lnTo>
                                <a:close/>
                              </a:path>
                            </a:pathLst>
                          </a:custGeom>
                          <a:solidFill>
                            <a:srgbClr val="4F81BD"/>
                          </a:solidFill>
                          <a:ln>
                            <a:noFill/>
                          </a:ln>
                          <a:effectLst/>
                        </wps:spPr>
                        <wps:txbx>
                          <w:txbxContent>
                            <w:p w14:paraId="2BD7C298" w14:textId="77777777" w:rsidR="0073708F" w:rsidRDefault="0073708F" w:rsidP="0073708F"/>
                          </w:txbxContent>
                        </wps:txbx>
                        <wps:bodyPr spcFirstLastPara="0" vert="horz" wrap="square" lIns="0" tIns="114154" rIns="146375" bIns="114154" numCol="1" spcCol="1270" anchor="ctr" anchorCtr="0">
                          <a:noAutofit/>
                        </wps:bodyPr>
                      </wps:wsp>
                      <wps:wsp>
                        <wps:cNvPr id="71" name="Freeform 71"/>
                        <wps:cNvSpPr/>
                        <wps:spPr>
                          <a:xfrm>
                            <a:off x="6444196" y="0"/>
                            <a:ext cx="2301498" cy="1380899"/>
                          </a:xfrm>
                          <a:custGeom>
                            <a:avLst/>
                            <a:gdLst>
                              <a:gd name="connsiteX0" fmla="*/ 0 w 2301498"/>
                              <a:gd name="connsiteY0" fmla="*/ 138090 h 1380899"/>
                              <a:gd name="connsiteX1" fmla="*/ 138090 w 2301498"/>
                              <a:gd name="connsiteY1" fmla="*/ 0 h 1380899"/>
                              <a:gd name="connsiteX2" fmla="*/ 2163408 w 2301498"/>
                              <a:gd name="connsiteY2" fmla="*/ 0 h 1380899"/>
                              <a:gd name="connsiteX3" fmla="*/ 2301498 w 2301498"/>
                              <a:gd name="connsiteY3" fmla="*/ 138090 h 1380899"/>
                              <a:gd name="connsiteX4" fmla="*/ 2301498 w 2301498"/>
                              <a:gd name="connsiteY4" fmla="*/ 1242809 h 1380899"/>
                              <a:gd name="connsiteX5" fmla="*/ 2163408 w 2301498"/>
                              <a:gd name="connsiteY5" fmla="*/ 1380899 h 1380899"/>
                              <a:gd name="connsiteX6" fmla="*/ 138090 w 2301498"/>
                              <a:gd name="connsiteY6" fmla="*/ 1380899 h 1380899"/>
                              <a:gd name="connsiteX7" fmla="*/ 0 w 2301498"/>
                              <a:gd name="connsiteY7" fmla="*/ 1242809 h 1380899"/>
                              <a:gd name="connsiteX8" fmla="*/ 0 w 2301498"/>
                              <a:gd name="connsiteY8" fmla="*/ 138090 h 13808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01498" h="1380899">
                                <a:moveTo>
                                  <a:pt x="0" y="138090"/>
                                </a:moveTo>
                                <a:cubicBezTo>
                                  <a:pt x="0" y="61825"/>
                                  <a:pt x="61825" y="0"/>
                                  <a:pt x="138090" y="0"/>
                                </a:cubicBezTo>
                                <a:lnTo>
                                  <a:pt x="2163408" y="0"/>
                                </a:lnTo>
                                <a:cubicBezTo>
                                  <a:pt x="2239673" y="0"/>
                                  <a:pt x="2301498" y="61825"/>
                                  <a:pt x="2301498" y="138090"/>
                                </a:cubicBezTo>
                                <a:lnTo>
                                  <a:pt x="2301498" y="1242809"/>
                                </a:lnTo>
                                <a:cubicBezTo>
                                  <a:pt x="2301498" y="1319074"/>
                                  <a:pt x="2239673" y="1380899"/>
                                  <a:pt x="2163408" y="1380899"/>
                                </a:cubicBezTo>
                                <a:lnTo>
                                  <a:pt x="138090" y="1380899"/>
                                </a:lnTo>
                                <a:cubicBezTo>
                                  <a:pt x="61825" y="1380899"/>
                                  <a:pt x="0" y="1319074"/>
                                  <a:pt x="0" y="1242809"/>
                                </a:cubicBezTo>
                                <a:lnTo>
                                  <a:pt x="0" y="138090"/>
                                </a:lnTo>
                                <a:close/>
                              </a:path>
                            </a:pathLst>
                          </a:custGeom>
                          <a:gradFill rotWithShape="1">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scene3d>
                            <a:camera prst="orthographicFront"/>
                            <a:lightRig rig="flat" dir="t"/>
                          </a:scene3d>
                          <a:sp3d prstMaterial="dkEdge">
                            <a:bevelT w="8200" h="38100"/>
                          </a:sp3d>
                        </wps:spPr>
                        <wps:txbx>
                          <w:txbxContent>
                            <w:p w14:paraId="3099F8E5" w14:textId="4F3E773F" w:rsidR="0073708F" w:rsidRPr="00F528E6" w:rsidRDefault="0073708F" w:rsidP="0073708F">
                              <w:pPr>
                                <w:pStyle w:val="NormalWeb"/>
                                <w:spacing w:before="0" w:beforeAutospacing="0" w:after="101" w:afterAutospacing="0" w:line="216" w:lineRule="auto"/>
                              </w:pPr>
                              <w:r w:rsidRPr="00F528E6">
                                <w:rPr>
                                  <w:rFonts w:ascii="Arial" w:hAnsi="Arial" w:cs="Arial"/>
                                  <w:b/>
                                  <w:bCs/>
                                  <w:color w:val="365F91" w:themeColor="accent1" w:themeShade="BF"/>
                                  <w:kern w:val="24"/>
                                </w:rPr>
                                <w:t>Implementation progress</w:t>
                              </w:r>
                            </w:p>
                            <w:p w14:paraId="1DEE48A7" w14:textId="6EEF9593" w:rsidR="0073708F" w:rsidRPr="00F94A58" w:rsidRDefault="00F528E6" w:rsidP="0073708F">
                              <w:pPr>
                                <w:spacing w:line="216" w:lineRule="auto"/>
                                <w:contextualSpacing/>
                                <w:rPr>
                                  <w:rFonts w:cs="Arial"/>
                                  <w:bCs/>
                                  <w:kern w:val="24"/>
                                  <w:sz w:val="18"/>
                                  <w:szCs w:val="18"/>
                                </w:rPr>
                              </w:pPr>
                              <w:r>
                                <w:rPr>
                                  <w:color w:val="000000"/>
                                  <w:kern w:val="24"/>
                                  <w:sz w:val="18"/>
                                  <w:szCs w:val="18"/>
                                </w:rPr>
                                <w:t>We have reviewed credit notes and purchase invoices for the year ended September 2018 and have found no further issues.</w:t>
                              </w:r>
                              <w:r w:rsidR="00205F1B">
                                <w:rPr>
                                  <w:color w:val="000000"/>
                                  <w:kern w:val="24"/>
                                  <w:sz w:val="18"/>
                                  <w:szCs w:val="18"/>
                                </w:rPr>
                                <w:t xml:space="preserve"> This point is therefore closed.</w:t>
                              </w:r>
                            </w:p>
                          </w:txbxContent>
                        </wps:txbx>
                        <wps:bodyPr spcFirstLastPara="0" vert="horz" wrap="square" lIns="86165" tIns="86165" rIns="86165" bIns="86165" numCol="1" spcCol="1270" anchor="t" anchorCtr="0">
                          <a:noAutofit/>
                        </wps:bodyPr>
                      </wps:wsp>
                    </wpg:wgp>
                  </a:graphicData>
                </a:graphic>
              </wp:inline>
            </w:drawing>
          </mc:Choice>
          <mc:Fallback>
            <w:pict>
              <v:group w14:anchorId="1EC2E54D" id="_x0000_s1074" style="width:688.6pt;height:172.15pt;mso-position-horizontal-relative:char;mso-position-vertical-relative:line" coordsize="87456,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">
                <v:shape id="Freeform 67" o:spid="_x0000_s1075" style="position:absolute;width:23014;height:13808;visibility:visible;mso-wrap-style:square;v-text-anchor:top" coordsize="2301498,13808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" adj="-11796480,,5400" path="m,138090c,61825,61825,,138090,l2163408,v76265,,138090,61825,138090,138090l2301498,1242809v,76265,-61825,138090,-138090,138090l138090,1380899c61825,1380899,,1319074,,1242809l,138090xe" stroked="f">
                  <v:fill angle="180" focus="35%" type="gradient"/>
                  <v:stroke joinstyle="miter"/>
                  <v:formulas/>
                  <v:path arrowok="t" o:connecttype="custom" o:connectlocs="0,138090;138090,0;2163408,0;2301498,138090;2301498,1242809;2163408,1380899;138090,1380899;0,1242809;0,138090" o:connectangles="0,0,0,0,0,0,0,0,0" textboxrect="0,0,2301498,1380899"/>
                  <v:textbox inset="2.07597mm,2.07597mm,2.07597mm,2.07597mm">
                    <w:txbxContent>
                      <w:p w14:paraId="00FBE041" w14:textId="3A3C893D" w:rsidR="0073708F" w:rsidRPr="00F528E6" w:rsidRDefault="00174F61" w:rsidP="0073708F">
                        <w:pPr>
                          <w:pStyle w:val="NormalWeb"/>
                          <w:spacing w:before="0" w:beforeAutospacing="0" w:after="101" w:afterAutospacing="0" w:line="216" w:lineRule="auto"/>
                        </w:pPr>
                        <w:r w:rsidRPr="00F528E6">
                          <w:rPr>
                            <w:rFonts w:ascii="Arial" w:hAnsi="Arial" w:cs="Arial"/>
                            <w:b/>
                            <w:bCs/>
                            <w:color w:val="365F91" w:themeColor="accent1" w:themeShade="BF"/>
                            <w:kern w:val="24"/>
                          </w:rPr>
                          <w:t xml:space="preserve">Prior </w:t>
                        </w:r>
                        <w:r w:rsidR="0073708F" w:rsidRPr="00F528E6">
                          <w:rPr>
                            <w:rFonts w:ascii="Arial" w:hAnsi="Arial" w:cs="Arial"/>
                            <w:b/>
                            <w:bCs/>
                            <w:color w:val="365F91" w:themeColor="accent1" w:themeShade="BF"/>
                            <w:kern w:val="24"/>
                          </w:rPr>
                          <w:t xml:space="preserve">year observation – </w:t>
                        </w:r>
                        <w:r w:rsidR="00F528E6" w:rsidRPr="00F528E6">
                          <w:rPr>
                            <w:rFonts w:ascii="Arial" w:hAnsi="Arial" w:cs="Arial"/>
                            <w:b/>
                            <w:bCs/>
                            <w:color w:val="365F91" w:themeColor="accent1" w:themeShade="BF"/>
                            <w:kern w:val="24"/>
                          </w:rPr>
                          <w:t>credit notes not issued</w:t>
                        </w:r>
                      </w:p>
                      <w:p w14:paraId="59D6C8B2" w14:textId="2F8F15EE" w:rsidR="0073708F" w:rsidRPr="00F528E6" w:rsidRDefault="00F528E6" w:rsidP="0073708F">
                        <w:pPr>
                          <w:spacing w:line="216" w:lineRule="auto"/>
                          <w:contextualSpacing/>
                          <w:rPr>
                            <w:sz w:val="18"/>
                          </w:rPr>
                        </w:pPr>
                        <w:r w:rsidRPr="00F528E6">
                          <w:rPr>
                            <w:color w:val="000000"/>
                            <w:kern w:val="24"/>
                            <w:sz w:val="18"/>
                            <w:szCs w:val="18"/>
                          </w:rPr>
                          <w:t>There was an instance where a credit note was not raised for an invoice which was paid as part of a batch payment to a third party.</w:t>
                        </w:r>
                      </w:p>
                    </w:txbxContent>
                  </v:textbox>
                </v:shape>
                <v:shape id="Freeform 68" o:spid="_x0000_s1076" style="position:absolute;left:25040;top:4050;width:4879;height:5708;visibility:visible;mso-wrap-style:square;v-text-anchor:middle" coordsize="487917,5707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" adj="-11796480,,5400" path="m,114154r243959,l243959,,487917,285386,243959,570771r,-114154l,456617,,114154xe" fillcolor="#4f81bd" stroked="f">
                  <v:stroke joinstyle="miter"/>
                  <v:formulas/>
                  <v:path arrowok="t" o:connecttype="custom" o:connectlocs="0,114154;243959,114154;243959,0;487917,285386;243959,570771;243959,456617;0,456617;0,114154" o:connectangles="0,0,0,0,0,0,0,0" textboxrect="0,0,487917,570771"/>
                  <v:textbox inset="0,3.17094mm,4.06597mm,3.17094mm">
                    <w:txbxContent>
                      <w:p w14:paraId="2C376AA5" w14:textId="77777777" w:rsidR="0073708F" w:rsidRDefault="0073708F" w:rsidP="0073708F"/>
                    </w:txbxContent>
                  </v:textbox>
                </v:shape>
                <v:shape id="Freeform 69" o:spid="_x0000_s1077" style="position:absolute;left:32220;width:23015;height:13808;visibility:visible;mso-wrap-style:square;v-text-anchor:top" coordsize="2301498,13808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" adj="-11796480,,5400" path="m,138090c,61825,61825,,138090,l2163408,v76265,,138090,61825,138090,138090l2301498,1242809v,76265,-61825,138090,-138090,138090l138090,1380899c61825,1380899,,1319074,,1242809l,138090xe" stroked="f">
                  <v:fill angle="180" focus="35%" type="gradient"/>
                  <v:stroke joinstyle="miter"/>
                  <v:formulas/>
                  <v:path arrowok="t" o:connecttype="custom" o:connectlocs="0,138090;138090,0;2163408,0;2301498,138090;2301498,1242809;2163408,1380899;138090,1380899;0,1242809;0,138090" o:connectangles="0,0,0,0,0,0,0,0,0" textboxrect="0,0,2301498,1380899"/>
                  <v:textbox inset="2.07597mm,2.07597mm,2.07597mm,2.07597mm">
                    <w:txbxContent>
                      <w:p w14:paraId="3EEC536B" w14:textId="77777777" w:rsidR="0073708F" w:rsidRPr="00F528E6" w:rsidRDefault="0073708F" w:rsidP="0073708F">
                        <w:pPr>
                          <w:pStyle w:val="NormalWeb"/>
                          <w:spacing w:before="0" w:beforeAutospacing="0" w:after="101" w:afterAutospacing="0" w:line="216" w:lineRule="auto"/>
                        </w:pPr>
                        <w:r w:rsidRPr="00F528E6">
                          <w:rPr>
                            <w:rFonts w:ascii="Arial" w:hAnsi="Arial" w:cs="Arial"/>
                            <w:b/>
                            <w:bCs/>
                            <w:color w:val="365F91" w:themeColor="accent1" w:themeShade="BF"/>
                            <w:kern w:val="24"/>
                          </w:rPr>
                          <w:t>Recommendation</w:t>
                        </w:r>
                      </w:p>
                      <w:p w14:paraId="0B4914CE" w14:textId="520C5B5E" w:rsidR="0073708F" w:rsidRPr="00F528E6" w:rsidRDefault="00F528E6" w:rsidP="0073708F">
                        <w:pPr>
                          <w:spacing w:line="216" w:lineRule="auto"/>
                          <w:contextualSpacing/>
                          <w:rPr>
                            <w:color w:val="000000"/>
                            <w:kern w:val="24"/>
                            <w:sz w:val="18"/>
                            <w:szCs w:val="18"/>
                          </w:rPr>
                        </w:pPr>
                        <w:r w:rsidRPr="00F528E6">
                          <w:rPr>
                            <w:color w:val="000000"/>
                            <w:kern w:val="24"/>
                            <w:sz w:val="18"/>
                            <w:szCs w:val="18"/>
                          </w:rPr>
                          <w:t>No evidence of a credit note could imply that there is an outstanding liability to the supplier at the year end. This could result in an understatement of purchases.</w:t>
                        </w:r>
                      </w:p>
                      <w:p w14:paraId="35A3E8F4" w14:textId="77777777" w:rsidR="0073708F" w:rsidRPr="00B773CF" w:rsidRDefault="0073708F" w:rsidP="0073708F">
                        <w:pPr>
                          <w:spacing w:line="216" w:lineRule="auto"/>
                          <w:contextualSpacing/>
                          <w:rPr>
                            <w:color w:val="000000"/>
                            <w:kern w:val="24"/>
                            <w:sz w:val="18"/>
                            <w:szCs w:val="18"/>
                            <w:highlight w:val="yellow"/>
                          </w:rPr>
                        </w:pPr>
                      </w:p>
                      <w:p w14:paraId="09CDAA1A" w14:textId="314A64B5" w:rsidR="0073708F" w:rsidRPr="00205F1B" w:rsidRDefault="00F528E6" w:rsidP="0073708F">
                        <w:pPr>
                          <w:pStyle w:val="NormalWeb"/>
                          <w:spacing w:before="0" w:beforeAutospacing="0" w:after="101" w:afterAutospacing="0" w:line="216" w:lineRule="auto"/>
                        </w:pPr>
                        <w:r w:rsidRPr="00205F1B">
                          <w:rPr>
                            <w:rFonts w:ascii="Arial" w:hAnsi="Arial" w:cs="Arial"/>
                            <w:b/>
                            <w:bCs/>
                            <w:color w:val="365F91" w:themeColor="accent1" w:themeShade="BF"/>
                            <w:kern w:val="24"/>
                          </w:rPr>
                          <w:t>2017</w:t>
                        </w:r>
                        <w:r w:rsidR="0073708F" w:rsidRPr="00205F1B">
                          <w:rPr>
                            <w:rFonts w:ascii="Arial" w:hAnsi="Arial" w:cs="Arial"/>
                            <w:b/>
                            <w:bCs/>
                            <w:color w:val="365F91" w:themeColor="accent1" w:themeShade="BF"/>
                            <w:kern w:val="24"/>
                          </w:rPr>
                          <w:t xml:space="preserve"> response</w:t>
                        </w:r>
                      </w:p>
                      <w:p w14:paraId="6C2CB2A1" w14:textId="2E39A3E1" w:rsidR="0073708F" w:rsidRPr="00B773CF" w:rsidRDefault="00205F1B" w:rsidP="0073708F">
                        <w:pPr>
                          <w:spacing w:line="216" w:lineRule="auto"/>
                          <w:contextualSpacing/>
                          <w:rPr>
                            <w:sz w:val="18"/>
                            <w:highlight w:val="yellow"/>
                          </w:rPr>
                        </w:pPr>
                        <w:r w:rsidRPr="00205F1B">
                          <w:rPr>
                            <w:sz w:val="18"/>
                          </w:rPr>
                          <w:t>All attempts to obtain a credit note in this case have failed, through a lack of response from the supplier. We will instruct Profile Productions to more closely monitor payments by third parties to ensure the appropriate documentation is acquired in the future.</w:t>
                        </w:r>
                      </w:p>
                    </w:txbxContent>
                  </v:textbox>
                </v:shape>
                <v:shape id="Freeform 70" o:spid="_x0000_s1078" style="position:absolute;left:57261;top:4050;width:4879;height:5708;visibility:visible;mso-wrap-style:square;v-text-anchor:middle" coordsize="487917,5707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" adj="-11796480,,5400" path="m,114154r243959,l243959,,487917,285386,243959,570771r,-114154l,456617,,114154xe" fillcolor="#4f81bd" stroked="f">
                  <v:stroke joinstyle="miter"/>
                  <v:formulas/>
                  <v:path arrowok="t" o:connecttype="custom" o:connectlocs="0,114154;243959,114154;243959,0;487917,285386;243959,570771;243959,456617;0,456617;0,114154" o:connectangles="0,0,0,0,0,0,0,0" textboxrect="0,0,487917,570771"/>
                  <v:textbox inset="0,3.17094mm,4.06597mm,3.17094mm">
                    <w:txbxContent>
                      <w:p w14:paraId="2BD7C298" w14:textId="77777777" w:rsidR="0073708F" w:rsidRDefault="0073708F" w:rsidP="0073708F"/>
                    </w:txbxContent>
                  </v:textbox>
                </v:shape>
                <v:shape id="Freeform 71" o:spid="_x0000_s1079" style="position:absolute;left:64441;width:23015;height:13808;visibility:visible;mso-wrap-style:square;v-text-anchor:top" coordsize="2301498,13808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" adj="-11796480,,5400" path="m,138090c,61825,61825,,138090,l2163408,v76265,,138090,61825,138090,138090l2301498,1242809v,76265,-61825,138090,-138090,138090l138090,1380899c61825,1380899,,1319074,,1242809l,138090xe" stroked="f">
                  <v:fill rotate="t" angle="180" focus="35%" type="gradient"/>
                  <v:stroke joinstyle="miter"/>
                  <v:formulas/>
                  <v:path arrowok="t" o:connecttype="custom" o:connectlocs="0,138090;138090,0;2163408,0;2301498,138090;2301498,1242809;2163408,1380899;138090,1380899;0,1242809;0,138090" o:connectangles="0,0,0,0,0,0,0,0,0" textboxrect="0,0,2301498,1380899"/>
                  <v:textbox inset="2.39347mm,2.39347mm,2.39347mm,2.39347mm">
                    <w:txbxContent>
                      <w:p w14:paraId="3099F8E5" w14:textId="4F3E773F" w:rsidR="0073708F" w:rsidRPr="00F528E6" w:rsidRDefault="0073708F" w:rsidP="0073708F">
                        <w:pPr>
                          <w:pStyle w:val="NormalWeb"/>
                          <w:spacing w:before="0" w:beforeAutospacing="0" w:after="101" w:afterAutospacing="0" w:line="216" w:lineRule="auto"/>
                        </w:pPr>
                        <w:r w:rsidRPr="00F528E6">
                          <w:rPr>
                            <w:rFonts w:ascii="Arial" w:hAnsi="Arial" w:cs="Arial"/>
                            <w:b/>
                            <w:bCs/>
                            <w:color w:val="365F91" w:themeColor="accent1" w:themeShade="BF"/>
                            <w:kern w:val="24"/>
                          </w:rPr>
                          <w:t>Implementation progress</w:t>
                        </w:r>
                      </w:p>
                      <w:p w14:paraId="1DEE48A7" w14:textId="6EEF9593" w:rsidR="0073708F" w:rsidRPr="00F94A58" w:rsidRDefault="00F528E6" w:rsidP="0073708F">
                        <w:pPr>
                          <w:spacing w:line="216" w:lineRule="auto"/>
                          <w:contextualSpacing/>
                          <w:rPr>
                            <w:rFonts w:cs="Arial"/>
                            <w:bCs/>
                            <w:kern w:val="24"/>
                            <w:sz w:val="18"/>
                            <w:szCs w:val="18"/>
                          </w:rPr>
                        </w:pPr>
                        <w:r>
                          <w:rPr>
                            <w:color w:val="000000"/>
                            <w:kern w:val="24"/>
                            <w:sz w:val="18"/>
                            <w:szCs w:val="18"/>
                          </w:rPr>
                          <w:t>We have reviewed credit notes and purchase invoices for the year ended September 2018 and have found no further issues.</w:t>
                        </w:r>
                        <w:r w:rsidR="00205F1B">
                          <w:rPr>
                            <w:color w:val="000000"/>
                            <w:kern w:val="24"/>
                            <w:sz w:val="18"/>
                            <w:szCs w:val="18"/>
                          </w:rPr>
                          <w:t xml:space="preserve"> This point is therefore closed.</w:t>
                        </w:r>
                      </w:p>
                    </w:txbxContent>
                  </v:textbox>
                </v:shape>
                <w10:anchorlock/>
              </v:group>
            </w:pict>
          </mc:Fallback>
        </mc:AlternateContent>
      </w:r>
    </w:p>
    <w:p w14:paraId="02F058E8" w14:textId="77777777" w:rsidR="0073708F" w:rsidRDefault="0073708F" w:rsidP="0073708F">
      <w:pPr>
        <w:rPr>
          <w:rFonts w:cs="Arial"/>
          <w:szCs w:val="20"/>
        </w:rPr>
      </w:pPr>
    </w:p>
    <w:p w14:paraId="0B704730" w14:textId="77777777" w:rsidR="00F16E49" w:rsidRPr="00B861C0" w:rsidRDefault="00F16E49" w:rsidP="00EB0204">
      <w:pPr>
        <w:rPr>
          <w:rFonts w:cs="Arial"/>
          <w:szCs w:val="20"/>
        </w:rPr>
      </w:pPr>
    </w:p>
    <w:p w14:paraId="697E276E" w14:textId="79D64917" w:rsidR="001A5F89" w:rsidRDefault="001A5F89" w:rsidP="00B861C0">
      <w:pPr>
        <w:rPr>
          <w:rFonts w:cs="Arial"/>
          <w:szCs w:val="20"/>
        </w:rPr>
        <w:sectPr w:rsidR="001A5F89" w:rsidSect="009576CC">
          <w:headerReference w:type="default" r:id="rId23"/>
          <w:pgSz w:w="16838" w:h="11906" w:orient="landscape" w:code="9"/>
          <w:pgMar w:top="1985" w:right="1418" w:bottom="1418" w:left="1418" w:header="720" w:footer="720" w:gutter="0"/>
          <w:cols w:space="708"/>
          <w:docGrid w:linePitch="360"/>
        </w:sectPr>
      </w:pPr>
    </w:p>
    <w:p w14:paraId="1AE2A100" w14:textId="2311D1BA" w:rsidR="00F16E49" w:rsidRPr="00A105D3" w:rsidRDefault="00F16E49" w:rsidP="00F16E49">
      <w:pPr>
        <w:rPr>
          <w:rFonts w:cs="Arial"/>
          <w:szCs w:val="20"/>
        </w:rPr>
      </w:pPr>
      <w:r>
        <w:rPr>
          <w:rFonts w:eastAsia="Calibri" w:cs="Arial"/>
          <w:b/>
          <w:color w:val="004B8D"/>
          <w:sz w:val="24"/>
          <w:lang w:eastAsia="en-GB"/>
        </w:rPr>
        <w:lastRenderedPageBreak/>
        <w:t>1</w:t>
      </w:r>
      <w:r w:rsidRPr="00A105D3">
        <w:rPr>
          <w:rFonts w:eastAsia="Calibri" w:cs="Arial"/>
          <w:b/>
          <w:color w:val="004B8D"/>
          <w:sz w:val="24"/>
          <w:lang w:eastAsia="en-GB"/>
        </w:rPr>
        <w:t xml:space="preserve">.  </w:t>
      </w:r>
      <w:r w:rsidR="00C20A96" w:rsidRPr="00C20A96">
        <w:rPr>
          <w:rFonts w:eastAsia="Calibri" w:cs="Arial"/>
          <w:b/>
          <w:color w:val="004B8D"/>
          <w:sz w:val="24"/>
          <w:lang w:eastAsia="en-GB"/>
        </w:rPr>
        <w:t>Fraud in the Charity Sector</w:t>
      </w:r>
    </w:p>
    <w:p w14:paraId="0347331A" w14:textId="39C0A724" w:rsidR="00F16E49" w:rsidRDefault="00F16E49" w:rsidP="00F16E49">
      <w:pPr>
        <w:rPr>
          <w:rFonts w:cs="Arial"/>
          <w:szCs w:val="20"/>
        </w:rPr>
      </w:pPr>
    </w:p>
    <w:p w14:paraId="3A3FF9A0" w14:textId="77777777" w:rsidR="00C20A96" w:rsidRPr="00C20A96" w:rsidRDefault="00C20A96" w:rsidP="00C20A96">
      <w:r w:rsidRPr="00C20A96">
        <w:t>Fraud in the charity sector is unfortunately at an all-time high, with recent estimations being a loss of £2.3bn annually to the UK Not for Profit sector (an increase of some £400m from estimates shared in 2016). Alongside our own Kingston Smith specialists in this area, the sector is beginning to develop a suite of tools, guides and blogs which are worth a visit to ensure your Charity is aware of the key fraud considerations, potential pitfalls and suggested controls:</w:t>
      </w:r>
    </w:p>
    <w:p w14:paraId="43585447" w14:textId="77777777" w:rsidR="00C20A96" w:rsidRPr="00C20A96" w:rsidRDefault="00C20A96" w:rsidP="00C20A96"/>
    <w:p w14:paraId="2EA609E0" w14:textId="77777777" w:rsidR="00C20A96" w:rsidRPr="00C20A96" w:rsidRDefault="00C20A96" w:rsidP="00C20A96">
      <w:pPr>
        <w:numPr>
          <w:ilvl w:val="0"/>
          <w:numId w:val="26"/>
        </w:numPr>
        <w:spacing w:line="240" w:lineRule="auto"/>
        <w:rPr>
          <w:rFonts w:cs="Arial"/>
          <w:szCs w:val="20"/>
          <w:lang w:eastAsia="en-GB"/>
        </w:rPr>
      </w:pPr>
      <w:r w:rsidRPr="00C20A96">
        <w:rPr>
          <w:rFonts w:cs="Arial"/>
          <w:szCs w:val="20"/>
          <w:lang w:eastAsia="en-GB"/>
        </w:rPr>
        <w:t xml:space="preserve">The Fraud Advisory Panel (a registered charity and independent voice of the anti-fraud community) - </w:t>
      </w:r>
      <w:hyperlink r:id="rId24" w:history="1">
        <w:r w:rsidRPr="00C20A96">
          <w:rPr>
            <w:color w:val="0000FF"/>
            <w:szCs w:val="20"/>
            <w:u w:val="single"/>
            <w:lang w:eastAsia="en-GB"/>
          </w:rPr>
          <w:t>https://www.fraudadvisorypanel.org/</w:t>
        </w:r>
      </w:hyperlink>
    </w:p>
    <w:p w14:paraId="32D5A74C" w14:textId="77777777" w:rsidR="00C20A96" w:rsidRPr="00C20A96" w:rsidRDefault="00C20A96" w:rsidP="00C20A96">
      <w:pPr>
        <w:spacing w:line="240" w:lineRule="auto"/>
        <w:ind w:left="720"/>
        <w:rPr>
          <w:rFonts w:cs="Arial"/>
          <w:szCs w:val="20"/>
          <w:lang w:eastAsia="en-GB"/>
        </w:rPr>
      </w:pPr>
    </w:p>
    <w:p w14:paraId="497FEF0B" w14:textId="77777777" w:rsidR="00C20A96" w:rsidRPr="00C20A96" w:rsidRDefault="00C20A96" w:rsidP="00C20A96">
      <w:pPr>
        <w:numPr>
          <w:ilvl w:val="0"/>
          <w:numId w:val="26"/>
        </w:numPr>
        <w:spacing w:line="240" w:lineRule="auto"/>
        <w:rPr>
          <w:rFonts w:cs="Arial"/>
          <w:szCs w:val="20"/>
          <w:lang w:eastAsia="en-GB"/>
        </w:rPr>
      </w:pPr>
      <w:r w:rsidRPr="00C20A96">
        <w:rPr>
          <w:rFonts w:cs="Arial"/>
          <w:szCs w:val="20"/>
          <w:lang w:eastAsia="en-GB"/>
        </w:rPr>
        <w:t xml:space="preserve">10 questions every Trustee should ask about Fraud and suggested policies - </w:t>
      </w:r>
      <w:hyperlink r:id="rId25" w:history="1">
        <w:r w:rsidRPr="00C20A96">
          <w:rPr>
            <w:color w:val="0000FF"/>
            <w:szCs w:val="20"/>
            <w:u w:val="single"/>
            <w:lang w:eastAsia="en-GB"/>
          </w:rPr>
          <w:t>https://www.gov.uk/guidance/protect-your-charity-from-fraud</w:t>
        </w:r>
      </w:hyperlink>
      <w:r w:rsidRPr="00C20A96">
        <w:rPr>
          <w:rFonts w:cs="Arial"/>
          <w:szCs w:val="20"/>
          <w:lang w:eastAsia="en-GB"/>
        </w:rPr>
        <w:t xml:space="preserve">  </w:t>
      </w:r>
    </w:p>
    <w:p w14:paraId="4C024A11" w14:textId="77777777" w:rsidR="00C20A96" w:rsidRPr="00C20A96" w:rsidRDefault="00C20A96" w:rsidP="00C20A96">
      <w:pPr>
        <w:spacing w:line="240" w:lineRule="auto"/>
        <w:ind w:left="720"/>
        <w:rPr>
          <w:rFonts w:cs="Arial"/>
          <w:szCs w:val="20"/>
          <w:lang w:eastAsia="en-GB"/>
        </w:rPr>
      </w:pPr>
    </w:p>
    <w:p w14:paraId="0EE05C8C" w14:textId="77777777" w:rsidR="00C20A96" w:rsidRPr="00C20A96" w:rsidRDefault="00C20A96" w:rsidP="00C20A96">
      <w:pPr>
        <w:numPr>
          <w:ilvl w:val="0"/>
          <w:numId w:val="26"/>
        </w:numPr>
        <w:spacing w:line="240" w:lineRule="auto"/>
        <w:rPr>
          <w:rFonts w:cs="Arial"/>
          <w:szCs w:val="20"/>
          <w:lang w:eastAsia="en-GB"/>
        </w:rPr>
      </w:pPr>
      <w:r w:rsidRPr="00C20A96">
        <w:rPr>
          <w:rFonts w:cs="Arial"/>
          <w:szCs w:val="20"/>
          <w:lang w:eastAsia="en-GB"/>
        </w:rPr>
        <w:t xml:space="preserve">The National Cyber Security Centre - </w:t>
      </w:r>
      <w:hyperlink r:id="rId26" w:history="1">
        <w:r w:rsidRPr="00C20A96">
          <w:rPr>
            <w:color w:val="0000FF"/>
            <w:szCs w:val="20"/>
            <w:u w:val="single"/>
            <w:lang w:eastAsia="en-GB"/>
          </w:rPr>
          <w:t>https://www.ncsc.gov.uk/news/advice-thwart-devastating-cyber-attacks-small-charities</w:t>
        </w:r>
      </w:hyperlink>
    </w:p>
    <w:p w14:paraId="504B2FB0" w14:textId="77777777" w:rsidR="00C20A96" w:rsidRPr="00C20A96" w:rsidRDefault="00C20A96" w:rsidP="00C20A96">
      <w:pPr>
        <w:spacing w:line="240" w:lineRule="auto"/>
        <w:ind w:left="720"/>
        <w:rPr>
          <w:rFonts w:cs="Arial"/>
          <w:szCs w:val="20"/>
          <w:lang w:eastAsia="en-GB"/>
        </w:rPr>
      </w:pPr>
    </w:p>
    <w:p w14:paraId="6F71620E" w14:textId="77777777" w:rsidR="00C20A96" w:rsidRPr="00C20A96" w:rsidRDefault="00C20A96" w:rsidP="00C20A96">
      <w:pPr>
        <w:numPr>
          <w:ilvl w:val="0"/>
          <w:numId w:val="26"/>
        </w:numPr>
        <w:spacing w:line="240" w:lineRule="auto"/>
        <w:rPr>
          <w:rFonts w:cs="Arial"/>
          <w:szCs w:val="20"/>
          <w:lang w:eastAsia="en-GB"/>
        </w:rPr>
      </w:pPr>
      <w:r w:rsidRPr="00C20A96">
        <w:rPr>
          <w:rFonts w:cs="Arial"/>
          <w:szCs w:val="20"/>
          <w:lang w:eastAsia="en-GB"/>
        </w:rPr>
        <w:t xml:space="preserve">Action Fraud for reporting - </w:t>
      </w:r>
      <w:hyperlink r:id="rId27" w:history="1">
        <w:r w:rsidRPr="00C20A96">
          <w:rPr>
            <w:color w:val="0000FF"/>
            <w:szCs w:val="20"/>
            <w:u w:val="single"/>
            <w:lang w:eastAsia="en-GB"/>
          </w:rPr>
          <w:t>https://www.actionfraud.police.uk/</w:t>
        </w:r>
      </w:hyperlink>
      <w:r w:rsidRPr="00C20A96">
        <w:rPr>
          <w:rFonts w:cs="Arial"/>
          <w:szCs w:val="20"/>
          <w:lang w:eastAsia="en-GB"/>
        </w:rPr>
        <w:t xml:space="preserve"> </w:t>
      </w:r>
    </w:p>
    <w:p w14:paraId="6BCB9B3C" w14:textId="77777777" w:rsidR="00C20A96" w:rsidRPr="00C20A96" w:rsidRDefault="00C20A96" w:rsidP="00C20A96"/>
    <w:p w14:paraId="7D0F3937" w14:textId="77777777" w:rsidR="00C20A96" w:rsidRPr="00C20A96" w:rsidRDefault="00C20A96" w:rsidP="00C20A96">
      <w:r w:rsidRPr="00C20A96">
        <w:t>This area is notoriously fast moving, with new areas of attempted fraud arising daily, but some of the prevalent current frauds and potential controls to protect your charity from these, include:</w:t>
      </w:r>
    </w:p>
    <w:p w14:paraId="4C12ECE3" w14:textId="77777777" w:rsidR="00C20A96" w:rsidRPr="00C20A96" w:rsidRDefault="00C20A96" w:rsidP="00C20A96"/>
    <w:p w14:paraId="0D16AEB0" w14:textId="77777777" w:rsidR="00C20A96" w:rsidRPr="00C20A96" w:rsidRDefault="00C20A96" w:rsidP="00C20A96">
      <w:pPr>
        <w:spacing w:line="276" w:lineRule="auto"/>
        <w:rPr>
          <w:rFonts w:cs="Arial"/>
          <w:b/>
          <w:szCs w:val="20"/>
        </w:rPr>
      </w:pPr>
      <w:r w:rsidRPr="00C20A96">
        <w:rPr>
          <w:rFonts w:cs="Arial"/>
          <w:b/>
          <w:szCs w:val="20"/>
        </w:rPr>
        <w:t>“Supplier mandate fraud”</w:t>
      </w:r>
    </w:p>
    <w:p w14:paraId="3A3850D5" w14:textId="77777777" w:rsidR="00C20A96" w:rsidRPr="00C20A96" w:rsidRDefault="00C20A96" w:rsidP="00C20A96">
      <w:pPr>
        <w:spacing w:line="276" w:lineRule="auto"/>
        <w:rPr>
          <w:rFonts w:cs="Arial"/>
          <w:szCs w:val="20"/>
        </w:rPr>
      </w:pPr>
      <w:r w:rsidRPr="00C20A96">
        <w:rPr>
          <w:rFonts w:cs="Arial"/>
          <w:szCs w:val="20"/>
        </w:rPr>
        <w:t>Contact is made from a “supplier” employee who is noting (either by phone or official headed notepaper) a change of bank details. The bank details are fraudulent.</w:t>
      </w:r>
    </w:p>
    <w:p w14:paraId="1D81CC61" w14:textId="77777777" w:rsidR="00C20A96" w:rsidRPr="00C20A96" w:rsidRDefault="00C20A96" w:rsidP="00C20A96">
      <w:pPr>
        <w:spacing w:line="276" w:lineRule="auto"/>
        <w:rPr>
          <w:rFonts w:cs="Arial"/>
          <w:szCs w:val="20"/>
        </w:rPr>
      </w:pPr>
    </w:p>
    <w:p w14:paraId="178A6647" w14:textId="77777777" w:rsidR="00C20A96" w:rsidRPr="00C20A96" w:rsidRDefault="00C20A96" w:rsidP="00C20A96">
      <w:pPr>
        <w:spacing w:line="276" w:lineRule="auto"/>
      </w:pPr>
      <w:r w:rsidRPr="00C20A96">
        <w:rPr>
          <w:rFonts w:cs="Arial"/>
          <w:i/>
          <w:szCs w:val="20"/>
        </w:rPr>
        <w:t>Control to mitigate the risk</w:t>
      </w:r>
      <w:r w:rsidRPr="00C20A96">
        <w:rPr>
          <w:rFonts w:cs="Arial"/>
          <w:szCs w:val="20"/>
        </w:rPr>
        <w:t xml:space="preserve"> – review and approval of all standing data supplier changes and calls to confirm BEFORE updates processed.</w:t>
      </w:r>
      <w:r w:rsidRPr="00C20A96">
        <w:br/>
      </w:r>
    </w:p>
    <w:p w14:paraId="33827EBF" w14:textId="77777777" w:rsidR="00C20A96" w:rsidRPr="00C20A96" w:rsidRDefault="00C20A96" w:rsidP="00C20A96">
      <w:pPr>
        <w:rPr>
          <w:b/>
        </w:rPr>
      </w:pPr>
      <w:r w:rsidRPr="00C20A96">
        <w:rPr>
          <w:b/>
        </w:rPr>
        <w:t>“Batch supplier duplication”</w:t>
      </w:r>
    </w:p>
    <w:p w14:paraId="30452DC5" w14:textId="77777777" w:rsidR="00C20A96" w:rsidRPr="00C20A96" w:rsidRDefault="00C20A96" w:rsidP="00C20A96">
      <w:pPr>
        <w:spacing w:line="276" w:lineRule="auto"/>
        <w:rPr>
          <w:rFonts w:cs="Arial"/>
          <w:szCs w:val="20"/>
        </w:rPr>
      </w:pPr>
      <w:r w:rsidRPr="00C20A96">
        <w:t xml:space="preserve">An example of an internal fraud – the details of a supplier are duplicated onto the system and the duplicate given the fraudulent parties bank details. </w:t>
      </w:r>
      <w:r w:rsidRPr="00C20A96">
        <w:rPr>
          <w:rFonts w:cs="Arial"/>
          <w:szCs w:val="20"/>
        </w:rPr>
        <w:t>“Real invoices” are paid twice, hidden in the batch run, once real and once fraudulent.</w:t>
      </w:r>
    </w:p>
    <w:p w14:paraId="68F9A3DF" w14:textId="77777777" w:rsidR="00C20A96" w:rsidRPr="00C20A96" w:rsidRDefault="00C20A96" w:rsidP="00C20A96">
      <w:pPr>
        <w:spacing w:line="276" w:lineRule="auto"/>
        <w:rPr>
          <w:rFonts w:cs="Arial"/>
          <w:szCs w:val="20"/>
        </w:rPr>
      </w:pPr>
    </w:p>
    <w:p w14:paraId="4C10A2E3" w14:textId="77777777" w:rsidR="00C20A96" w:rsidRPr="00C20A96" w:rsidRDefault="00C20A96" w:rsidP="00C20A96">
      <w:pPr>
        <w:spacing w:line="276" w:lineRule="auto"/>
        <w:rPr>
          <w:rFonts w:cs="Arial"/>
          <w:szCs w:val="20"/>
        </w:rPr>
      </w:pPr>
      <w:r w:rsidRPr="00C20A96">
        <w:rPr>
          <w:rFonts w:cs="Arial"/>
          <w:i/>
          <w:szCs w:val="20"/>
        </w:rPr>
        <w:lastRenderedPageBreak/>
        <w:t>Controls to mitigate the risk</w:t>
      </w:r>
      <w:r w:rsidRPr="00C20A96">
        <w:rPr>
          <w:rFonts w:cs="Arial"/>
          <w:szCs w:val="20"/>
        </w:rPr>
        <w:t xml:space="preserve"> – Approval of new suppliers and monthly management accounts reviews. The additional payment debit will need to be either to a balance sheet code or will be seen through an inflated expense code on the SOFA.</w:t>
      </w:r>
      <w:r w:rsidRPr="00C20A96">
        <w:rPr>
          <w:rFonts w:cs="Arial"/>
          <w:szCs w:val="20"/>
        </w:rPr>
        <w:br/>
      </w:r>
    </w:p>
    <w:p w14:paraId="3545C87D" w14:textId="77777777" w:rsidR="00C20A96" w:rsidRPr="00C20A96" w:rsidRDefault="00C20A96" w:rsidP="00C20A96">
      <w:pPr>
        <w:spacing w:line="276" w:lineRule="auto"/>
        <w:rPr>
          <w:rFonts w:cs="Arial"/>
          <w:b/>
          <w:szCs w:val="20"/>
        </w:rPr>
      </w:pPr>
      <w:r w:rsidRPr="00C20A96">
        <w:rPr>
          <w:rFonts w:cs="Arial"/>
          <w:b/>
          <w:szCs w:val="20"/>
        </w:rPr>
        <w:t>“Fraudulent staff/temp staff costs”</w:t>
      </w:r>
    </w:p>
    <w:p w14:paraId="51293E13" w14:textId="77777777" w:rsidR="00C20A96" w:rsidRPr="00C20A96" w:rsidRDefault="00C20A96" w:rsidP="00C20A96">
      <w:pPr>
        <w:spacing w:line="276" w:lineRule="auto"/>
        <w:rPr>
          <w:rFonts w:cs="Arial"/>
          <w:szCs w:val="20"/>
        </w:rPr>
      </w:pPr>
      <w:r w:rsidRPr="00C20A96">
        <w:rPr>
          <w:rFonts w:cs="Arial"/>
          <w:szCs w:val="20"/>
        </w:rPr>
        <w:t>The fraudulent party continues to pay staff after they have left (using updated fraudulent bank details), enrols ghost employees for payment or processes fake invoices through “busy” nominal codes such as temp staff costs.</w:t>
      </w:r>
    </w:p>
    <w:p w14:paraId="363F3080" w14:textId="77777777" w:rsidR="00C20A96" w:rsidRPr="00C20A96" w:rsidRDefault="00C20A96" w:rsidP="00C20A96">
      <w:pPr>
        <w:spacing w:line="276" w:lineRule="auto"/>
        <w:rPr>
          <w:rFonts w:cs="Arial"/>
          <w:szCs w:val="20"/>
        </w:rPr>
      </w:pPr>
    </w:p>
    <w:p w14:paraId="313470EC" w14:textId="77777777" w:rsidR="00C20A96" w:rsidRPr="00C20A96" w:rsidRDefault="00C20A96" w:rsidP="00C20A96">
      <w:pPr>
        <w:spacing w:line="276" w:lineRule="auto"/>
        <w:rPr>
          <w:rFonts w:cs="Arial"/>
          <w:szCs w:val="20"/>
        </w:rPr>
      </w:pPr>
      <w:r w:rsidRPr="00C20A96">
        <w:rPr>
          <w:rFonts w:cs="Arial"/>
          <w:i/>
          <w:szCs w:val="20"/>
        </w:rPr>
        <w:t>Controls to mitigate the risk</w:t>
      </w:r>
      <w:r w:rsidRPr="00C20A96">
        <w:rPr>
          <w:rFonts w:cs="Arial"/>
          <w:szCs w:val="20"/>
        </w:rPr>
        <w:t xml:space="preserve"> - This fraud is almost always discovered through a review of management accounts vs budgets. Preventive controls would include approval of staff detail changes and “lock down” on leavers details in a timely fashion.</w:t>
      </w:r>
    </w:p>
    <w:p w14:paraId="69C44BA6" w14:textId="77777777" w:rsidR="00C20A96" w:rsidRDefault="00C20A96" w:rsidP="00F16E49">
      <w:pPr>
        <w:rPr>
          <w:rFonts w:cs="Arial"/>
          <w:szCs w:val="20"/>
        </w:rPr>
      </w:pPr>
    </w:p>
    <w:p w14:paraId="6DAB02F1" w14:textId="53A59F25" w:rsidR="00C20A96" w:rsidRPr="00A105D3" w:rsidRDefault="00C20A96" w:rsidP="00C20A96">
      <w:pPr>
        <w:rPr>
          <w:rFonts w:cs="Arial"/>
          <w:szCs w:val="20"/>
        </w:rPr>
      </w:pPr>
      <w:r>
        <w:rPr>
          <w:rFonts w:eastAsia="Calibri" w:cs="Arial"/>
          <w:b/>
          <w:color w:val="004B8D"/>
          <w:sz w:val="24"/>
          <w:lang w:eastAsia="en-GB"/>
        </w:rPr>
        <w:t>2</w:t>
      </w:r>
      <w:r w:rsidRPr="00A105D3">
        <w:rPr>
          <w:rFonts w:eastAsia="Calibri" w:cs="Arial"/>
          <w:b/>
          <w:color w:val="004B8D"/>
          <w:sz w:val="24"/>
          <w:lang w:eastAsia="en-GB"/>
        </w:rPr>
        <w:t xml:space="preserve">.  </w:t>
      </w:r>
      <w:r w:rsidRPr="00C20A96">
        <w:rPr>
          <w:rFonts w:eastAsia="Calibri" w:cs="Arial"/>
          <w:b/>
          <w:color w:val="004B8D"/>
          <w:sz w:val="24"/>
          <w:lang w:eastAsia="en-GB"/>
        </w:rPr>
        <w:t>CHARITIES SORP (FRS 102): Update Bulletin 2</w:t>
      </w:r>
    </w:p>
    <w:p w14:paraId="549CCB3D" w14:textId="66186A39" w:rsidR="00C20A96" w:rsidRDefault="00C20A96" w:rsidP="00C20A96">
      <w:pPr>
        <w:rPr>
          <w:rFonts w:cs="Arial"/>
          <w:szCs w:val="20"/>
        </w:rPr>
      </w:pPr>
    </w:p>
    <w:p w14:paraId="1F1FF494" w14:textId="77777777" w:rsidR="00C20A96" w:rsidRPr="00C20A96" w:rsidRDefault="00C20A96" w:rsidP="00C20A96">
      <w:pPr>
        <w:spacing w:after="200" w:line="276" w:lineRule="auto"/>
        <w:rPr>
          <w:rFonts w:eastAsia="Calibri" w:cs="Arial"/>
          <w:szCs w:val="20"/>
        </w:rPr>
      </w:pPr>
      <w:r w:rsidRPr="00C20A96">
        <w:rPr>
          <w:rFonts w:eastAsia="Calibri" w:cs="Arial"/>
          <w:szCs w:val="20"/>
        </w:rPr>
        <w:t>On 5</w:t>
      </w:r>
      <w:r w:rsidRPr="00C20A96">
        <w:rPr>
          <w:rFonts w:eastAsia="Calibri" w:cs="Arial"/>
          <w:szCs w:val="20"/>
          <w:vertAlign w:val="superscript"/>
        </w:rPr>
        <w:t>th</w:t>
      </w:r>
      <w:r w:rsidRPr="00C20A96">
        <w:rPr>
          <w:rFonts w:eastAsia="Calibri" w:cs="Arial"/>
          <w:szCs w:val="20"/>
        </w:rPr>
        <w:t xml:space="preserve"> October 2018, the Charity Commission and OSCR issued the much awaited second update bulletin to the Charities SORP to incorporate amendments made by the triannual review of FRS 102.</w:t>
      </w:r>
    </w:p>
    <w:p w14:paraId="27F69760" w14:textId="77777777" w:rsidR="00C20A96" w:rsidRPr="00C20A96" w:rsidRDefault="00C20A96" w:rsidP="00C20A96">
      <w:pPr>
        <w:spacing w:after="200" w:line="276" w:lineRule="auto"/>
        <w:rPr>
          <w:rFonts w:eastAsia="Calibri" w:cs="Arial"/>
          <w:szCs w:val="20"/>
        </w:rPr>
      </w:pPr>
      <w:r w:rsidRPr="00C20A96">
        <w:rPr>
          <w:rFonts w:eastAsia="Calibri" w:cs="Arial"/>
          <w:szCs w:val="20"/>
        </w:rPr>
        <w:t>The 20 page document is an add-on to the existing SORP and incorporates the below items as was expected when the draft was put out for commentary. The amendments to the SORP are split into three categories. The first section includes amendments which are based on clarification made by the FRC and do not relate to changes to the underlying text of FRS 102. The second and third sections include amendments which are based on those changes made to the underlying text of FRS 102. These are split between those which are significant and likely to have an impact on the financial statements of charities and those which are less significant or editorial in nature.</w:t>
      </w:r>
    </w:p>
    <w:p w14:paraId="3A1A0DE6" w14:textId="77777777" w:rsidR="00C20A96" w:rsidRPr="00C20A96" w:rsidRDefault="00C20A96" w:rsidP="00C20A96">
      <w:pPr>
        <w:spacing w:after="200" w:line="276" w:lineRule="auto"/>
        <w:rPr>
          <w:rFonts w:eastAsia="Calibri" w:cs="Arial"/>
          <w:b/>
          <w:szCs w:val="20"/>
        </w:rPr>
      </w:pPr>
      <w:r w:rsidRPr="00C20A96">
        <w:rPr>
          <w:rFonts w:eastAsia="Calibri" w:cs="Arial"/>
          <w:b/>
          <w:szCs w:val="20"/>
        </w:rPr>
        <w:t>Clarifying amendments</w:t>
      </w:r>
    </w:p>
    <w:p w14:paraId="14940A19" w14:textId="77777777" w:rsidR="00C20A96" w:rsidRPr="00C20A96" w:rsidRDefault="00C20A96" w:rsidP="00C20A96">
      <w:pPr>
        <w:numPr>
          <w:ilvl w:val="0"/>
          <w:numId w:val="27"/>
        </w:numPr>
        <w:spacing w:after="200" w:line="276" w:lineRule="auto"/>
        <w:rPr>
          <w:rFonts w:eastAsia="Calibri" w:cs="Arial"/>
          <w:szCs w:val="20"/>
        </w:rPr>
      </w:pPr>
      <w:r w:rsidRPr="00C20A96">
        <w:rPr>
          <w:rFonts w:eastAsia="Calibri" w:cs="Arial"/>
          <w:szCs w:val="20"/>
        </w:rPr>
        <w:t xml:space="preserve">Clarifying the requirement to provide comparative information for </w:t>
      </w:r>
      <w:r w:rsidRPr="00C20A96">
        <w:rPr>
          <w:rFonts w:eastAsia="Calibri" w:cs="Arial"/>
          <w:b/>
          <w:szCs w:val="20"/>
        </w:rPr>
        <w:t>all numbers</w:t>
      </w:r>
      <w:r w:rsidRPr="00C20A96">
        <w:rPr>
          <w:rFonts w:eastAsia="Calibri" w:cs="Arial"/>
          <w:szCs w:val="20"/>
        </w:rPr>
        <w:t xml:space="preserve"> included within the financial statements and the notes, unless otherwise stated in FRS 102 and the SORP.</w:t>
      </w:r>
    </w:p>
    <w:p w14:paraId="0E5416E2" w14:textId="77777777" w:rsidR="00C20A96" w:rsidRPr="00C20A96" w:rsidRDefault="00C20A96" w:rsidP="00C20A96">
      <w:pPr>
        <w:numPr>
          <w:ilvl w:val="0"/>
          <w:numId w:val="27"/>
        </w:numPr>
        <w:spacing w:after="200" w:line="276" w:lineRule="auto"/>
        <w:rPr>
          <w:rFonts w:eastAsia="Calibri" w:cs="Arial"/>
          <w:szCs w:val="20"/>
        </w:rPr>
      </w:pPr>
      <w:r w:rsidRPr="00C20A96">
        <w:rPr>
          <w:rFonts w:eastAsia="Calibri" w:cs="Arial"/>
          <w:szCs w:val="20"/>
        </w:rPr>
        <w:t>The removal of the undue cost or effort exemption for depreciating assets comprising of two or more major components which have differing depreciation rates.</w:t>
      </w:r>
    </w:p>
    <w:p w14:paraId="4AFE9F9D" w14:textId="77777777" w:rsidR="00C20A96" w:rsidRPr="00C20A96" w:rsidRDefault="00C20A96" w:rsidP="00C20A96">
      <w:pPr>
        <w:numPr>
          <w:ilvl w:val="0"/>
          <w:numId w:val="27"/>
        </w:numPr>
        <w:spacing w:after="200" w:line="276" w:lineRule="auto"/>
        <w:rPr>
          <w:rFonts w:eastAsia="Calibri" w:cs="Arial"/>
          <w:szCs w:val="20"/>
        </w:rPr>
      </w:pPr>
      <w:r w:rsidRPr="00C20A96">
        <w:rPr>
          <w:rFonts w:eastAsia="Calibri" w:cs="Arial"/>
          <w:szCs w:val="20"/>
        </w:rPr>
        <w:t xml:space="preserve">Clarifying the new regime in regard to payments by subsidiaries to their charitable parents that quality for gift aid but was paid after the end of the reporting period. </w:t>
      </w:r>
    </w:p>
    <w:p w14:paraId="253E16C4" w14:textId="77777777" w:rsidR="00C20A96" w:rsidRPr="00C20A96" w:rsidRDefault="00C20A96" w:rsidP="00C20A96">
      <w:pPr>
        <w:spacing w:after="200" w:line="276" w:lineRule="auto"/>
        <w:rPr>
          <w:rFonts w:eastAsia="Calibri" w:cs="Arial"/>
          <w:b/>
          <w:szCs w:val="20"/>
        </w:rPr>
      </w:pPr>
      <w:r w:rsidRPr="00C20A96">
        <w:rPr>
          <w:rFonts w:eastAsia="Calibri" w:cs="Arial"/>
          <w:b/>
          <w:szCs w:val="20"/>
        </w:rPr>
        <w:lastRenderedPageBreak/>
        <w:t>Significant amendments</w:t>
      </w:r>
    </w:p>
    <w:p w14:paraId="59FC10AD" w14:textId="77777777" w:rsidR="00C20A96" w:rsidRPr="00C20A96" w:rsidRDefault="00C20A96" w:rsidP="00C20A96">
      <w:pPr>
        <w:numPr>
          <w:ilvl w:val="0"/>
          <w:numId w:val="28"/>
        </w:numPr>
        <w:spacing w:after="200" w:line="276" w:lineRule="auto"/>
        <w:rPr>
          <w:rFonts w:eastAsia="Calibri" w:cs="Arial"/>
          <w:szCs w:val="20"/>
        </w:rPr>
      </w:pPr>
      <w:r w:rsidRPr="00C20A96">
        <w:rPr>
          <w:rFonts w:eastAsia="Calibri" w:cs="Arial"/>
          <w:szCs w:val="20"/>
        </w:rPr>
        <w:t>Allowing charities that rent investment properties to other group entities to measure the investment property either at cost or at fair value.</w:t>
      </w:r>
    </w:p>
    <w:p w14:paraId="3618B4E2" w14:textId="77777777" w:rsidR="00C20A96" w:rsidRPr="00C20A96" w:rsidRDefault="00C20A96" w:rsidP="00C20A96">
      <w:pPr>
        <w:numPr>
          <w:ilvl w:val="0"/>
          <w:numId w:val="28"/>
        </w:numPr>
        <w:spacing w:after="200" w:line="276" w:lineRule="auto"/>
        <w:rPr>
          <w:rFonts w:eastAsia="Calibri" w:cs="Arial"/>
          <w:szCs w:val="20"/>
        </w:rPr>
      </w:pPr>
      <w:r w:rsidRPr="00C20A96">
        <w:rPr>
          <w:rFonts w:eastAsia="Calibri" w:cs="Arial"/>
          <w:szCs w:val="20"/>
        </w:rPr>
        <w:t>Removing the undue costs or effort exemption for investment property components of mixed use properties to require measurement at fair value.</w:t>
      </w:r>
    </w:p>
    <w:p w14:paraId="6CE01B7D" w14:textId="77777777" w:rsidR="00C20A96" w:rsidRPr="00C20A96" w:rsidRDefault="00C20A96" w:rsidP="00C20A96">
      <w:pPr>
        <w:numPr>
          <w:ilvl w:val="0"/>
          <w:numId w:val="28"/>
        </w:numPr>
        <w:spacing w:after="200" w:line="276" w:lineRule="auto"/>
        <w:rPr>
          <w:rFonts w:eastAsia="Calibri" w:cs="Arial"/>
          <w:szCs w:val="20"/>
        </w:rPr>
      </w:pPr>
      <w:r w:rsidRPr="00C20A96">
        <w:rPr>
          <w:rFonts w:eastAsia="Calibri" w:cs="Arial"/>
          <w:szCs w:val="20"/>
        </w:rPr>
        <w:t>Removing the disclosure of stocks recognised as an expense in notes to the accounts.</w:t>
      </w:r>
    </w:p>
    <w:p w14:paraId="6C8B7EFF" w14:textId="77777777" w:rsidR="00C20A96" w:rsidRPr="00C20A96" w:rsidRDefault="00C20A96" w:rsidP="00C20A96">
      <w:pPr>
        <w:numPr>
          <w:ilvl w:val="0"/>
          <w:numId w:val="28"/>
        </w:numPr>
        <w:spacing w:after="200" w:line="276" w:lineRule="auto"/>
        <w:rPr>
          <w:rFonts w:eastAsia="Calibri" w:cs="Arial"/>
          <w:szCs w:val="20"/>
        </w:rPr>
      </w:pPr>
      <w:r w:rsidRPr="00C20A96">
        <w:rPr>
          <w:rFonts w:eastAsia="Calibri" w:cs="Arial"/>
          <w:szCs w:val="20"/>
        </w:rPr>
        <w:t>A requirement for charities to prepare reconciliation of net debt as a note to the statement of cash flows.</w:t>
      </w:r>
    </w:p>
    <w:p w14:paraId="3E93EEC1" w14:textId="77777777" w:rsidR="00C20A96" w:rsidRPr="00C20A96" w:rsidRDefault="00C20A96" w:rsidP="00C20A96">
      <w:pPr>
        <w:numPr>
          <w:ilvl w:val="0"/>
          <w:numId w:val="28"/>
        </w:numPr>
        <w:spacing w:after="200" w:line="276" w:lineRule="auto"/>
        <w:rPr>
          <w:rFonts w:eastAsia="Calibri" w:cs="Arial"/>
          <w:szCs w:val="20"/>
        </w:rPr>
      </w:pPr>
      <w:r w:rsidRPr="00C20A96">
        <w:rPr>
          <w:rFonts w:eastAsia="Calibri" w:cs="Arial"/>
          <w:szCs w:val="20"/>
        </w:rPr>
        <w:t>Allows the transfer of activities through a subsidiary undertaking to be accounted as a merger.</w:t>
      </w:r>
    </w:p>
    <w:p w14:paraId="4C3B2E2A" w14:textId="77777777" w:rsidR="00C20A96" w:rsidRPr="00C20A96" w:rsidRDefault="00C20A96" w:rsidP="00C20A96">
      <w:pPr>
        <w:numPr>
          <w:ilvl w:val="0"/>
          <w:numId w:val="28"/>
        </w:numPr>
        <w:spacing w:after="200" w:line="276" w:lineRule="auto"/>
        <w:rPr>
          <w:rFonts w:eastAsia="Calibri" w:cs="Arial"/>
          <w:szCs w:val="20"/>
        </w:rPr>
      </w:pPr>
      <w:r w:rsidRPr="00C20A96">
        <w:rPr>
          <w:rFonts w:eastAsia="Calibri" w:cs="Arial"/>
          <w:szCs w:val="20"/>
        </w:rPr>
        <w:t>Insertion of a definition of long term service potential.</w:t>
      </w:r>
    </w:p>
    <w:p w14:paraId="1566E91D" w14:textId="77777777" w:rsidR="00C20A96" w:rsidRPr="00C20A96" w:rsidRDefault="00C20A96" w:rsidP="00C20A96">
      <w:pPr>
        <w:spacing w:after="200" w:line="276" w:lineRule="auto"/>
        <w:rPr>
          <w:rFonts w:eastAsia="Calibri" w:cs="Arial"/>
          <w:b/>
          <w:szCs w:val="20"/>
        </w:rPr>
      </w:pPr>
      <w:r w:rsidRPr="00C20A96">
        <w:rPr>
          <w:rFonts w:eastAsia="Calibri" w:cs="Arial"/>
          <w:b/>
          <w:szCs w:val="20"/>
        </w:rPr>
        <w:t>Other amendments</w:t>
      </w:r>
    </w:p>
    <w:p w14:paraId="2809A792" w14:textId="77777777" w:rsidR="00C20A96" w:rsidRPr="00C20A96" w:rsidRDefault="00C20A96" w:rsidP="00C20A96">
      <w:pPr>
        <w:numPr>
          <w:ilvl w:val="0"/>
          <w:numId w:val="29"/>
        </w:numPr>
        <w:spacing w:after="200" w:line="276" w:lineRule="auto"/>
        <w:rPr>
          <w:rFonts w:eastAsia="Calibri" w:cs="Arial"/>
          <w:szCs w:val="20"/>
        </w:rPr>
      </w:pPr>
      <w:r w:rsidRPr="00C20A96">
        <w:rPr>
          <w:rFonts w:eastAsia="Calibri" w:cs="Arial"/>
          <w:szCs w:val="20"/>
        </w:rPr>
        <w:t>These are mainly textural changes except there is an additional disclosure requirement for charities that make loans in a similar manner to financial institutions.</w:t>
      </w:r>
    </w:p>
    <w:p w14:paraId="51B00D35" w14:textId="156E620F" w:rsidR="00C20A96" w:rsidRDefault="00C20A96" w:rsidP="00C20A96">
      <w:pPr>
        <w:rPr>
          <w:rFonts w:cs="Arial"/>
          <w:szCs w:val="20"/>
        </w:rPr>
      </w:pPr>
      <w:r w:rsidRPr="00C20A96">
        <w:rPr>
          <w:rFonts w:eastAsia="Calibri" w:cs="Arial"/>
          <w:szCs w:val="20"/>
        </w:rPr>
        <w:t>The effective date to apply the agreed amendments will be for accounting periods beginning on or after 1 January 2019.</w:t>
      </w:r>
    </w:p>
    <w:p w14:paraId="02E30A27" w14:textId="77777777" w:rsidR="00C20A96" w:rsidRDefault="00C20A96" w:rsidP="00C20A96">
      <w:pPr>
        <w:rPr>
          <w:rFonts w:cs="Arial"/>
          <w:szCs w:val="20"/>
        </w:rPr>
      </w:pPr>
    </w:p>
    <w:p w14:paraId="6E0E23AD" w14:textId="110878AE" w:rsidR="00C20A96" w:rsidRPr="00A105D3" w:rsidRDefault="00C20A96" w:rsidP="00C20A96">
      <w:pPr>
        <w:rPr>
          <w:rFonts w:cs="Arial"/>
          <w:szCs w:val="20"/>
        </w:rPr>
      </w:pPr>
      <w:r>
        <w:rPr>
          <w:rFonts w:eastAsia="Calibri" w:cs="Arial"/>
          <w:b/>
          <w:color w:val="004B8D"/>
          <w:sz w:val="24"/>
          <w:lang w:eastAsia="en-GB"/>
        </w:rPr>
        <w:t>3</w:t>
      </w:r>
      <w:r w:rsidRPr="00A105D3">
        <w:rPr>
          <w:rFonts w:eastAsia="Calibri" w:cs="Arial"/>
          <w:b/>
          <w:color w:val="004B8D"/>
          <w:sz w:val="24"/>
          <w:lang w:eastAsia="en-GB"/>
        </w:rPr>
        <w:t xml:space="preserve">.  </w:t>
      </w:r>
      <w:r w:rsidRPr="00C20A96">
        <w:rPr>
          <w:rFonts w:eastAsia="Calibri" w:cs="Arial"/>
          <w:b/>
          <w:color w:val="004B8D"/>
          <w:sz w:val="24"/>
          <w:lang w:eastAsia="en-GB"/>
        </w:rPr>
        <w:t>Trustee Disqualifications</w:t>
      </w:r>
    </w:p>
    <w:p w14:paraId="2F7BA4CD" w14:textId="50C4A84E" w:rsidR="00C20A96" w:rsidRDefault="00C20A96" w:rsidP="00C20A96">
      <w:pPr>
        <w:rPr>
          <w:rFonts w:cs="Arial"/>
          <w:szCs w:val="20"/>
        </w:rPr>
      </w:pPr>
    </w:p>
    <w:p w14:paraId="527F3978" w14:textId="77777777" w:rsidR="00C20A96" w:rsidRPr="00C20A96" w:rsidRDefault="00C20A96" w:rsidP="00C20A96">
      <w:pPr>
        <w:spacing w:after="200" w:line="276" w:lineRule="auto"/>
        <w:rPr>
          <w:rFonts w:eastAsia="Calibri" w:cs="Arial"/>
          <w:szCs w:val="20"/>
        </w:rPr>
      </w:pPr>
      <w:r w:rsidRPr="00C20A96">
        <w:rPr>
          <w:rFonts w:eastAsia="Calibri" w:cs="Arial"/>
          <w:szCs w:val="20"/>
        </w:rPr>
        <w:t>The Charities (Protection and Social Investments) Act 2016 received Royal Assent back in March of that year. This Included a number of provisions which have been implemented over the past 18 months (raising standards in fundraising, for example). One of the most written about and extensive provisions, relating to automatic disqualification of Trustees and Senior Managers, is applicable from 1 August 2018.</w:t>
      </w:r>
    </w:p>
    <w:p w14:paraId="75CC9512" w14:textId="77777777" w:rsidR="00C20A96" w:rsidRPr="00C20A96" w:rsidRDefault="00C20A96" w:rsidP="00C20A96">
      <w:pPr>
        <w:spacing w:after="200" w:line="276" w:lineRule="auto"/>
        <w:rPr>
          <w:rFonts w:eastAsia="Calibri" w:cs="Arial"/>
          <w:szCs w:val="20"/>
        </w:rPr>
      </w:pPr>
      <w:r w:rsidRPr="00C20A96">
        <w:rPr>
          <w:rFonts w:eastAsia="Calibri" w:cs="Arial"/>
          <w:szCs w:val="20"/>
        </w:rPr>
        <w:t>Whilst the sector, via the Charity Commission, already had disqualification provisions, these new requirements are far more extensive in nature and could have significant potential ramifications for your Charity:</w:t>
      </w:r>
    </w:p>
    <w:p w14:paraId="447FC3A2" w14:textId="77777777" w:rsidR="00C20A96" w:rsidRPr="00C20A96" w:rsidRDefault="00C20A96" w:rsidP="00C20A96">
      <w:pPr>
        <w:spacing w:line="240" w:lineRule="auto"/>
        <w:ind w:left="720" w:hanging="360"/>
        <w:rPr>
          <w:rFonts w:eastAsia="Calibri" w:cs="Arial"/>
          <w:color w:val="000000"/>
          <w:szCs w:val="20"/>
          <w:shd w:val="clear" w:color="auto" w:fill="FFFFFF"/>
          <w:lang w:eastAsia="en-GB"/>
        </w:rPr>
      </w:pPr>
      <w:r w:rsidRPr="00C20A96">
        <w:rPr>
          <w:rFonts w:eastAsia="Calibri" w:cs="Arial"/>
          <w:szCs w:val="20"/>
          <w:lang w:eastAsia="en-GB"/>
        </w:rPr>
        <w:t xml:space="preserve">-      </w:t>
      </w:r>
      <w:r w:rsidRPr="00C20A96">
        <w:rPr>
          <w:rFonts w:eastAsia="Calibri" w:cs="Arial"/>
          <w:color w:val="000000"/>
          <w:szCs w:val="20"/>
          <w:shd w:val="clear" w:color="auto" w:fill="FFFFFF"/>
          <w:lang w:eastAsia="en-GB"/>
        </w:rPr>
        <w:t xml:space="preserve">Those individuals who have </w:t>
      </w:r>
      <w:r w:rsidRPr="00C20A96">
        <w:rPr>
          <w:rFonts w:eastAsia="Calibri" w:cs="Arial"/>
          <w:b/>
          <w:bCs/>
          <w:color w:val="000000"/>
          <w:szCs w:val="20"/>
          <w:shd w:val="clear" w:color="auto" w:fill="FFFFFF"/>
          <w:lang w:eastAsia="en-GB"/>
        </w:rPr>
        <w:t>unspent</w:t>
      </w:r>
      <w:r w:rsidRPr="00C20A96">
        <w:rPr>
          <w:rFonts w:eastAsia="Calibri" w:cs="Arial"/>
          <w:color w:val="000000"/>
          <w:szCs w:val="20"/>
          <w:shd w:val="clear" w:color="auto" w:fill="FFFFFF"/>
          <w:lang w:eastAsia="en-GB"/>
        </w:rPr>
        <w:t xml:space="preserve"> convictions for offences of dishonesty or deception, declared bankrupt or disqualified from being a company director are already automatically disqualified as charity trustees</w:t>
      </w:r>
    </w:p>
    <w:p w14:paraId="7480ED7F" w14:textId="77777777" w:rsidR="00C20A96" w:rsidRPr="00C20A96" w:rsidRDefault="00C20A96" w:rsidP="00C20A96">
      <w:pPr>
        <w:spacing w:line="240" w:lineRule="auto"/>
        <w:ind w:left="720" w:hanging="360"/>
        <w:rPr>
          <w:rFonts w:eastAsia="Calibri" w:cs="Arial"/>
          <w:szCs w:val="20"/>
          <w:lang w:eastAsia="en-GB"/>
        </w:rPr>
      </w:pPr>
    </w:p>
    <w:p w14:paraId="11242490" w14:textId="77777777" w:rsidR="00C20A96" w:rsidRPr="00C20A96" w:rsidRDefault="00C20A96" w:rsidP="00C20A96">
      <w:pPr>
        <w:spacing w:after="240" w:line="240" w:lineRule="auto"/>
        <w:ind w:left="720" w:hanging="360"/>
        <w:rPr>
          <w:rFonts w:eastAsia="Calibri" w:cs="Arial"/>
          <w:color w:val="000000"/>
          <w:szCs w:val="20"/>
          <w:shd w:val="clear" w:color="auto" w:fill="FFFFFF"/>
          <w:lang w:eastAsia="en-GB"/>
        </w:rPr>
      </w:pPr>
      <w:r w:rsidRPr="00C20A96">
        <w:rPr>
          <w:rFonts w:eastAsia="Calibri" w:cs="Arial"/>
          <w:color w:val="000000"/>
          <w:szCs w:val="20"/>
          <w:lang w:eastAsia="en-GB"/>
        </w:rPr>
        <w:t>-      </w:t>
      </w:r>
      <w:r w:rsidRPr="00C20A96">
        <w:rPr>
          <w:rFonts w:eastAsia="Calibri" w:cs="Arial"/>
          <w:color w:val="000000"/>
          <w:szCs w:val="20"/>
          <w:shd w:val="clear" w:color="auto" w:fill="FFFFFF"/>
          <w:lang w:eastAsia="en-GB"/>
        </w:rPr>
        <w:t>A new wide range of unspent convictions will be added to this automatic disqualification, including:</w:t>
      </w:r>
    </w:p>
    <w:p w14:paraId="329B72DE" w14:textId="77777777" w:rsidR="00C20A96" w:rsidRPr="00C20A96" w:rsidRDefault="00C20A96" w:rsidP="00C20A96">
      <w:pPr>
        <w:numPr>
          <w:ilvl w:val="0"/>
          <w:numId w:val="30"/>
        </w:numPr>
        <w:spacing w:after="240" w:line="240" w:lineRule="auto"/>
        <w:rPr>
          <w:rFonts w:eastAsia="Calibri" w:cs="Arial"/>
          <w:szCs w:val="20"/>
          <w:lang w:eastAsia="en-GB"/>
        </w:rPr>
      </w:pPr>
      <w:r w:rsidRPr="00C20A96">
        <w:rPr>
          <w:rFonts w:eastAsia="Calibri" w:cs="Arial"/>
          <w:color w:val="000000"/>
          <w:szCs w:val="20"/>
          <w:shd w:val="clear" w:color="auto" w:fill="FFFFFF"/>
          <w:lang w:eastAsia="en-GB"/>
        </w:rPr>
        <w:t>terrorism,  money laundering and bribery</w:t>
      </w:r>
    </w:p>
    <w:p w14:paraId="10927E3A" w14:textId="77777777" w:rsidR="00C20A96" w:rsidRPr="00C20A96" w:rsidRDefault="00C20A96" w:rsidP="00C20A96">
      <w:pPr>
        <w:numPr>
          <w:ilvl w:val="0"/>
          <w:numId w:val="30"/>
        </w:numPr>
        <w:spacing w:after="240" w:line="240" w:lineRule="auto"/>
        <w:rPr>
          <w:rFonts w:eastAsia="Calibri" w:cs="Arial"/>
          <w:szCs w:val="20"/>
          <w:lang w:eastAsia="en-GB"/>
        </w:rPr>
      </w:pPr>
      <w:r w:rsidRPr="00C20A96">
        <w:rPr>
          <w:rFonts w:eastAsia="Calibri" w:cs="Arial"/>
          <w:color w:val="000000"/>
          <w:szCs w:val="20"/>
          <w:shd w:val="clear" w:color="auto" w:fill="FFFFFF"/>
          <w:lang w:eastAsia="en-GB"/>
        </w:rPr>
        <w:t>perverting the course of justice</w:t>
      </w:r>
    </w:p>
    <w:p w14:paraId="5F0126CC" w14:textId="77777777" w:rsidR="00C20A96" w:rsidRPr="00C20A96" w:rsidRDefault="00C20A96" w:rsidP="00C20A96">
      <w:pPr>
        <w:numPr>
          <w:ilvl w:val="0"/>
          <w:numId w:val="30"/>
        </w:numPr>
        <w:spacing w:after="240" w:line="240" w:lineRule="auto"/>
        <w:rPr>
          <w:rFonts w:eastAsia="Calibri" w:cs="Arial"/>
          <w:szCs w:val="20"/>
          <w:lang w:eastAsia="en-GB"/>
        </w:rPr>
      </w:pPr>
      <w:r w:rsidRPr="00C20A96">
        <w:rPr>
          <w:rFonts w:eastAsia="Calibri" w:cs="Arial"/>
          <w:color w:val="000000"/>
          <w:szCs w:val="20"/>
          <w:shd w:val="clear" w:color="auto" w:fill="FFFFFF"/>
          <w:lang w:eastAsia="en-GB"/>
        </w:rPr>
        <w:t>breaching Charity Commission orders relating to finances or property</w:t>
      </w:r>
    </w:p>
    <w:p w14:paraId="4A3A54FF" w14:textId="77777777" w:rsidR="00C20A96" w:rsidRPr="00C20A96" w:rsidRDefault="00C20A96" w:rsidP="00C20A96">
      <w:pPr>
        <w:numPr>
          <w:ilvl w:val="0"/>
          <w:numId w:val="30"/>
        </w:numPr>
        <w:spacing w:after="240" w:line="240" w:lineRule="auto"/>
        <w:rPr>
          <w:rFonts w:eastAsia="Calibri" w:cs="Arial"/>
          <w:szCs w:val="20"/>
          <w:lang w:eastAsia="en-GB"/>
        </w:rPr>
      </w:pPr>
      <w:r w:rsidRPr="00C20A96">
        <w:rPr>
          <w:rFonts w:eastAsia="Calibri" w:cs="Arial"/>
          <w:color w:val="000000"/>
          <w:szCs w:val="20"/>
          <w:shd w:val="clear" w:color="auto" w:fill="FFFFFF"/>
          <w:lang w:eastAsia="en-GB"/>
        </w:rPr>
        <w:t>attempting, aiding or abetting any of the above offences.</w:t>
      </w:r>
    </w:p>
    <w:p w14:paraId="3ADBA243" w14:textId="77777777" w:rsidR="00C20A96" w:rsidRPr="00C20A96" w:rsidRDefault="00C20A96" w:rsidP="00C20A96">
      <w:pPr>
        <w:spacing w:line="240" w:lineRule="auto"/>
        <w:ind w:left="720" w:hanging="360"/>
        <w:rPr>
          <w:rFonts w:eastAsia="Calibri" w:cs="Arial"/>
          <w:szCs w:val="20"/>
          <w:lang w:eastAsia="en-GB"/>
        </w:rPr>
      </w:pPr>
      <w:r w:rsidRPr="00C20A96">
        <w:rPr>
          <w:rFonts w:eastAsia="Calibri" w:cs="Arial"/>
          <w:szCs w:val="20"/>
          <w:lang w:eastAsia="en-GB"/>
        </w:rPr>
        <w:t>-    The provisions extend all of the above unspent convictions to not only trustees, but also “senior management” – a definition is provided in the Act which outlines those employees who are management and/or have control over money. Almost definitely, your Charity CEO and Finance Director (or equivalent) will meet the definition.</w:t>
      </w:r>
    </w:p>
    <w:p w14:paraId="16ECC633" w14:textId="77777777" w:rsidR="00C20A96" w:rsidRPr="00C20A96" w:rsidRDefault="00C20A96" w:rsidP="00C20A96">
      <w:pPr>
        <w:spacing w:after="200" w:line="276" w:lineRule="auto"/>
        <w:rPr>
          <w:rFonts w:eastAsia="Calibri" w:cs="Arial"/>
          <w:szCs w:val="20"/>
        </w:rPr>
      </w:pPr>
    </w:p>
    <w:p w14:paraId="147C4E8C" w14:textId="77777777" w:rsidR="00C20A96" w:rsidRPr="00C20A96" w:rsidRDefault="00C20A96" w:rsidP="00C20A96">
      <w:pPr>
        <w:spacing w:after="200" w:line="276" w:lineRule="auto"/>
        <w:rPr>
          <w:rFonts w:eastAsia="Calibri" w:cs="Arial"/>
          <w:szCs w:val="20"/>
        </w:rPr>
      </w:pPr>
      <w:r w:rsidRPr="00C20A96">
        <w:rPr>
          <w:rFonts w:eastAsia="Calibri" w:cs="Arial"/>
          <w:szCs w:val="20"/>
        </w:rPr>
        <w:t>The systems and controls in place to check Trustees are eligible (both for new appointments and, now given the new requirements, those already in post) will need to be reviewed and updated. Charities can make use of official registers which record the names of people who are disqualified from acting as charity trustees. These include:</w:t>
      </w:r>
    </w:p>
    <w:p w14:paraId="7FDE174A" w14:textId="77777777" w:rsidR="00C20A96" w:rsidRPr="00C20A96" w:rsidRDefault="00C20A96" w:rsidP="00C20A96">
      <w:pPr>
        <w:spacing w:line="240" w:lineRule="auto"/>
        <w:ind w:left="720" w:hanging="360"/>
        <w:rPr>
          <w:rFonts w:eastAsia="Calibri" w:cs="Arial"/>
          <w:szCs w:val="20"/>
          <w:lang w:eastAsia="en-GB"/>
        </w:rPr>
      </w:pPr>
      <w:r w:rsidRPr="00C20A96">
        <w:rPr>
          <w:rFonts w:eastAsia="Calibri" w:cs="Arial"/>
          <w:szCs w:val="20"/>
          <w:lang w:eastAsia="en-GB"/>
        </w:rPr>
        <w:t>-     </w:t>
      </w:r>
      <w:r w:rsidRPr="00C20A96">
        <w:rPr>
          <w:rFonts w:eastAsia="Calibri" w:cs="Arial"/>
          <w:i/>
          <w:iCs/>
          <w:szCs w:val="20"/>
          <w:lang w:eastAsia="en-GB"/>
        </w:rPr>
        <w:t>The Individual Insolvency Register</w:t>
      </w:r>
      <w:r w:rsidRPr="00C20A96">
        <w:rPr>
          <w:rFonts w:eastAsia="Calibri" w:cs="Arial"/>
          <w:szCs w:val="20"/>
          <w:lang w:eastAsia="en-GB"/>
        </w:rPr>
        <w:t xml:space="preserve"> maintained by the Insolvency Service. </w:t>
      </w:r>
      <w:hyperlink r:id="rId28" w:history="1">
        <w:r w:rsidRPr="00C20A96">
          <w:rPr>
            <w:rFonts w:eastAsia="Calibri" w:cs="Arial"/>
            <w:color w:val="0000FF"/>
            <w:szCs w:val="20"/>
            <w:u w:val="single"/>
            <w:lang w:eastAsia="en-GB"/>
          </w:rPr>
          <w:t>https://www.gov.uk/search-bankruptcy-insolvency-register</w:t>
        </w:r>
      </w:hyperlink>
      <w:r w:rsidRPr="00C20A96">
        <w:rPr>
          <w:rFonts w:eastAsia="Calibri" w:cs="Arial"/>
          <w:szCs w:val="20"/>
          <w:lang w:eastAsia="en-GB"/>
        </w:rPr>
        <w:t>, which contains details of:</w:t>
      </w:r>
    </w:p>
    <w:p w14:paraId="06306833" w14:textId="77777777" w:rsidR="00C20A96" w:rsidRPr="00C20A96" w:rsidRDefault="00C20A96" w:rsidP="00C20A96">
      <w:pPr>
        <w:spacing w:line="240" w:lineRule="auto"/>
        <w:ind w:left="720" w:hanging="360"/>
        <w:rPr>
          <w:rFonts w:eastAsia="Calibri" w:cs="Arial"/>
          <w:szCs w:val="20"/>
          <w:lang w:eastAsia="en-GB"/>
        </w:rPr>
      </w:pPr>
    </w:p>
    <w:p w14:paraId="0A1A18D0" w14:textId="77777777" w:rsidR="00C20A96" w:rsidRPr="00C20A96" w:rsidRDefault="00C20A96" w:rsidP="00C20A96">
      <w:pPr>
        <w:numPr>
          <w:ilvl w:val="0"/>
          <w:numId w:val="31"/>
        </w:numPr>
        <w:spacing w:after="200" w:line="240" w:lineRule="auto"/>
        <w:rPr>
          <w:rFonts w:eastAsia="Calibri" w:cs="Arial"/>
          <w:szCs w:val="20"/>
          <w:lang w:eastAsia="en-GB"/>
        </w:rPr>
      </w:pPr>
      <w:r w:rsidRPr="00C20A96">
        <w:rPr>
          <w:rFonts w:eastAsia="Calibri" w:cs="Arial"/>
          <w:szCs w:val="20"/>
          <w:lang w:eastAsia="en-GB"/>
        </w:rPr>
        <w:t>bankruptcies that are either current or have ended in the last 3 months</w:t>
      </w:r>
    </w:p>
    <w:p w14:paraId="2636A474" w14:textId="77777777" w:rsidR="00C20A96" w:rsidRPr="00C20A96" w:rsidRDefault="00C20A96" w:rsidP="00C20A96">
      <w:pPr>
        <w:numPr>
          <w:ilvl w:val="0"/>
          <w:numId w:val="31"/>
        </w:numPr>
        <w:spacing w:after="200" w:line="240" w:lineRule="auto"/>
        <w:rPr>
          <w:rFonts w:eastAsia="Calibri" w:cs="Arial"/>
          <w:szCs w:val="20"/>
          <w:lang w:eastAsia="en-GB"/>
        </w:rPr>
      </w:pPr>
      <w:r w:rsidRPr="00C20A96">
        <w:rPr>
          <w:rFonts w:eastAsia="Calibri" w:cs="Arial"/>
          <w:szCs w:val="20"/>
          <w:lang w:eastAsia="en-GB"/>
        </w:rPr>
        <w:t>current individual voluntary arrangements and fast track voluntary arrangements</w:t>
      </w:r>
    </w:p>
    <w:p w14:paraId="194FB528" w14:textId="77777777" w:rsidR="00C20A96" w:rsidRPr="00C20A96" w:rsidRDefault="00C20A96" w:rsidP="00C20A96">
      <w:pPr>
        <w:numPr>
          <w:ilvl w:val="0"/>
          <w:numId w:val="31"/>
        </w:numPr>
        <w:spacing w:after="200" w:line="240" w:lineRule="auto"/>
        <w:rPr>
          <w:rFonts w:eastAsia="Calibri" w:cs="Arial"/>
          <w:szCs w:val="20"/>
          <w:lang w:eastAsia="en-GB"/>
        </w:rPr>
      </w:pPr>
      <w:r w:rsidRPr="00C20A96">
        <w:rPr>
          <w:rFonts w:eastAsia="Calibri" w:cs="Arial"/>
          <w:szCs w:val="20"/>
          <w:lang w:eastAsia="en-GB"/>
        </w:rPr>
        <w:t>current bankruptcy restriction orders and undertakings</w:t>
      </w:r>
    </w:p>
    <w:p w14:paraId="21E59028" w14:textId="77777777" w:rsidR="00C20A96" w:rsidRPr="00C20A96" w:rsidRDefault="00C20A96" w:rsidP="00C20A96">
      <w:pPr>
        <w:numPr>
          <w:ilvl w:val="0"/>
          <w:numId w:val="31"/>
        </w:numPr>
        <w:spacing w:after="240" w:line="240" w:lineRule="auto"/>
        <w:rPr>
          <w:rFonts w:eastAsia="Calibri" w:cs="Arial"/>
          <w:szCs w:val="20"/>
          <w:lang w:eastAsia="en-GB"/>
        </w:rPr>
      </w:pPr>
      <w:r w:rsidRPr="00C20A96">
        <w:rPr>
          <w:rFonts w:eastAsia="Calibri" w:cs="Arial"/>
          <w:szCs w:val="20"/>
          <w:lang w:eastAsia="en-GB"/>
        </w:rPr>
        <w:t xml:space="preserve">Searches of the Register can be made on the </w:t>
      </w:r>
      <w:hyperlink r:id="rId29" w:history="1">
        <w:r w:rsidRPr="00C20A96">
          <w:rPr>
            <w:rFonts w:eastAsia="Calibri" w:cs="Arial"/>
            <w:szCs w:val="20"/>
            <w:lang w:eastAsia="en-GB"/>
          </w:rPr>
          <w:t>Insolvency Service website</w:t>
        </w:r>
      </w:hyperlink>
      <w:r w:rsidRPr="00C20A96">
        <w:rPr>
          <w:rFonts w:eastAsia="Calibri" w:cs="Arial"/>
          <w:szCs w:val="20"/>
          <w:lang w:eastAsia="en-GB"/>
        </w:rPr>
        <w:t>, by visiting your  local Official Receiver’s office, or by post or fax.</w:t>
      </w:r>
    </w:p>
    <w:p w14:paraId="7ED81316" w14:textId="77777777" w:rsidR="00C20A96" w:rsidRPr="00C20A96" w:rsidRDefault="00C20A96" w:rsidP="00C20A96">
      <w:pPr>
        <w:spacing w:after="240" w:line="240" w:lineRule="auto"/>
        <w:ind w:left="720" w:hanging="360"/>
        <w:rPr>
          <w:rFonts w:eastAsia="Calibri" w:cs="Arial"/>
          <w:szCs w:val="20"/>
          <w:lang w:eastAsia="en-GB"/>
        </w:rPr>
      </w:pPr>
      <w:r w:rsidRPr="00C20A96">
        <w:rPr>
          <w:rFonts w:eastAsia="Calibri" w:cs="Arial"/>
          <w:szCs w:val="20"/>
          <w:lang w:eastAsia="en-GB"/>
        </w:rPr>
        <w:t>-     </w:t>
      </w:r>
      <w:r w:rsidRPr="00C20A96">
        <w:rPr>
          <w:rFonts w:eastAsia="Calibri" w:cs="Arial"/>
          <w:i/>
          <w:iCs/>
          <w:szCs w:val="20"/>
          <w:lang w:eastAsia="en-GB"/>
        </w:rPr>
        <w:t>The register of disqualified directors maintained by Companies House</w:t>
      </w:r>
      <w:r w:rsidRPr="00C20A96">
        <w:rPr>
          <w:rFonts w:eastAsia="Calibri" w:cs="Arial"/>
          <w:szCs w:val="20"/>
          <w:lang w:eastAsia="en-GB"/>
        </w:rPr>
        <w:t xml:space="preserve">, </w:t>
      </w:r>
      <w:hyperlink r:id="rId30" w:history="1">
        <w:r w:rsidRPr="00C20A96">
          <w:rPr>
            <w:rFonts w:eastAsia="Calibri" w:cs="Arial"/>
            <w:color w:val="0000FF"/>
            <w:szCs w:val="20"/>
            <w:u w:val="single"/>
            <w:lang w:eastAsia="en-GB"/>
          </w:rPr>
          <w:t>https://www.gov.uk/government/organisations/companies-house</w:t>
        </w:r>
      </w:hyperlink>
      <w:r w:rsidRPr="00C20A96">
        <w:rPr>
          <w:rFonts w:eastAsia="Calibri" w:cs="Arial"/>
          <w:szCs w:val="20"/>
          <w:lang w:eastAsia="en-GB"/>
        </w:rPr>
        <w:t xml:space="preserve">.  Searches of the register can be made on the </w:t>
      </w:r>
      <w:hyperlink r:id="rId31" w:history="1">
        <w:r w:rsidRPr="00C20A96">
          <w:rPr>
            <w:rFonts w:eastAsia="Calibri" w:cs="Arial"/>
            <w:szCs w:val="20"/>
            <w:lang w:eastAsia="en-GB"/>
          </w:rPr>
          <w:t>Companies House website</w:t>
        </w:r>
      </w:hyperlink>
      <w:r w:rsidRPr="00C20A96">
        <w:rPr>
          <w:rFonts w:eastAsia="Calibri" w:cs="Arial"/>
          <w:szCs w:val="20"/>
          <w:lang w:eastAsia="en-GB"/>
        </w:rPr>
        <w:t>.</w:t>
      </w:r>
    </w:p>
    <w:p w14:paraId="42613AEA" w14:textId="77777777" w:rsidR="00C20A96" w:rsidRPr="00C20A96" w:rsidRDefault="00C20A96" w:rsidP="00C20A96">
      <w:pPr>
        <w:spacing w:line="240" w:lineRule="auto"/>
        <w:ind w:left="720" w:hanging="360"/>
        <w:rPr>
          <w:rFonts w:eastAsia="Calibri" w:cs="Arial"/>
          <w:szCs w:val="20"/>
          <w:lang w:eastAsia="en-GB"/>
        </w:rPr>
      </w:pPr>
      <w:r w:rsidRPr="00C20A96">
        <w:rPr>
          <w:rFonts w:eastAsia="Calibri" w:cs="Arial"/>
          <w:szCs w:val="20"/>
          <w:lang w:eastAsia="en-GB"/>
        </w:rPr>
        <w:lastRenderedPageBreak/>
        <w:t>-     </w:t>
      </w:r>
      <w:r w:rsidRPr="00C20A96">
        <w:rPr>
          <w:rFonts w:eastAsia="Calibri" w:cs="Arial"/>
          <w:i/>
          <w:iCs/>
          <w:szCs w:val="20"/>
          <w:lang w:eastAsia="en-GB"/>
        </w:rPr>
        <w:t xml:space="preserve">The </w:t>
      </w:r>
      <w:hyperlink r:id="rId32" w:history="1">
        <w:r w:rsidRPr="00C20A96">
          <w:rPr>
            <w:rFonts w:eastAsia="Calibri" w:cs="Arial"/>
            <w:i/>
            <w:iCs/>
            <w:szCs w:val="20"/>
            <w:lang w:eastAsia="en-GB"/>
          </w:rPr>
          <w:t>register of all persons who have been removed as a charity trustee</w:t>
        </w:r>
      </w:hyperlink>
      <w:r w:rsidRPr="00C20A96">
        <w:rPr>
          <w:rFonts w:eastAsia="Calibri" w:cs="Arial"/>
          <w:i/>
          <w:iCs/>
          <w:szCs w:val="20"/>
          <w:lang w:eastAsia="en-GB"/>
        </w:rPr>
        <w:t>.</w:t>
      </w:r>
      <w:r w:rsidRPr="00C20A96">
        <w:rPr>
          <w:rFonts w:eastAsia="Calibri" w:cs="Arial"/>
          <w:i/>
          <w:iCs/>
          <w:szCs w:val="20"/>
          <w:u w:val="single"/>
          <w:lang w:eastAsia="en-GB"/>
        </w:rPr>
        <w:t xml:space="preserve"> </w:t>
      </w:r>
      <w:hyperlink r:id="rId33" w:history="1">
        <w:r w:rsidRPr="00C20A96">
          <w:rPr>
            <w:rFonts w:eastAsia="Calibri" w:cs="Arial"/>
            <w:i/>
            <w:iCs/>
            <w:color w:val="0000FF"/>
            <w:szCs w:val="20"/>
            <w:u w:val="single"/>
            <w:lang w:eastAsia="en-GB"/>
          </w:rPr>
          <w:t>http://apps.charitycommission.gov.uk/trusteeregister/search.aspx</w:t>
        </w:r>
      </w:hyperlink>
      <w:r w:rsidRPr="00C20A96">
        <w:rPr>
          <w:rFonts w:eastAsia="Calibri" w:cs="Arial"/>
          <w:i/>
          <w:iCs/>
          <w:szCs w:val="20"/>
          <w:lang w:eastAsia="en-GB"/>
        </w:rPr>
        <w:t xml:space="preserve"> </w:t>
      </w:r>
      <w:r w:rsidRPr="00C20A96">
        <w:rPr>
          <w:rFonts w:eastAsia="Calibri" w:cs="Arial"/>
          <w:szCs w:val="20"/>
          <w:lang w:eastAsia="en-GB"/>
        </w:rPr>
        <w:t> either by the commission or by an Order of the High Court since 1 February 1993.</w:t>
      </w:r>
    </w:p>
    <w:p w14:paraId="271DE9AB" w14:textId="77777777" w:rsidR="00C20A96" w:rsidRPr="00C20A96" w:rsidRDefault="00C20A96" w:rsidP="00C20A96">
      <w:pPr>
        <w:spacing w:after="200" w:line="276" w:lineRule="auto"/>
        <w:rPr>
          <w:rFonts w:eastAsia="Calibri" w:cs="Arial"/>
          <w:szCs w:val="20"/>
        </w:rPr>
      </w:pPr>
      <w:r w:rsidRPr="00C20A96">
        <w:rPr>
          <w:rFonts w:eastAsia="Calibri" w:cs="Arial"/>
          <w:szCs w:val="20"/>
        </w:rPr>
        <w:t> </w:t>
      </w:r>
    </w:p>
    <w:p w14:paraId="419A039D" w14:textId="77777777" w:rsidR="00C20A96" w:rsidRPr="00C20A96" w:rsidRDefault="00C20A96" w:rsidP="00C20A96">
      <w:pPr>
        <w:spacing w:after="200" w:line="276" w:lineRule="auto"/>
        <w:rPr>
          <w:rFonts w:eastAsia="Calibri" w:cs="Arial"/>
          <w:szCs w:val="20"/>
        </w:rPr>
      </w:pPr>
      <w:r w:rsidRPr="00C20A96">
        <w:rPr>
          <w:rFonts w:eastAsia="Calibri" w:cs="Arial"/>
          <w:szCs w:val="20"/>
        </w:rPr>
        <w:t xml:space="preserve">Those affected may also be able to apply for an advanced waiver from the Charity Commission (the service opened from February 2018 and must be applied for by the individual, rather than the Charity on their behalf) through </w:t>
      </w:r>
      <w:hyperlink r:id="rId34" w:anchor="apply-waiver" w:history="1">
        <w:r w:rsidRPr="00C20A96">
          <w:rPr>
            <w:rFonts w:eastAsia="Calibri" w:cs="Arial"/>
            <w:color w:val="0000FF"/>
            <w:szCs w:val="20"/>
            <w:u w:val="single"/>
          </w:rPr>
          <w:t>https://www.gov.uk/guidance/automatic-disqualification-rules-for-charity-trustees-and-charity-senior-positions#apply-waiver</w:t>
        </w:r>
      </w:hyperlink>
      <w:r w:rsidRPr="00C20A96">
        <w:rPr>
          <w:rFonts w:eastAsia="Calibri" w:cs="Arial"/>
          <w:szCs w:val="20"/>
        </w:rPr>
        <w:t xml:space="preserve"> </w:t>
      </w:r>
    </w:p>
    <w:p w14:paraId="4C89643E" w14:textId="77777777" w:rsidR="00C20A96" w:rsidRPr="00C20A96" w:rsidRDefault="00C20A96" w:rsidP="00C20A96">
      <w:pPr>
        <w:spacing w:after="200" w:line="276" w:lineRule="auto"/>
        <w:rPr>
          <w:rFonts w:eastAsia="Calibri" w:cs="Arial"/>
          <w:szCs w:val="20"/>
        </w:rPr>
      </w:pPr>
      <w:r w:rsidRPr="00C20A96">
        <w:rPr>
          <w:rFonts w:eastAsia="Calibri" w:cs="Arial"/>
          <w:szCs w:val="20"/>
        </w:rPr>
        <w:t xml:space="preserve">Further information can be found at </w:t>
      </w:r>
      <w:hyperlink r:id="rId35" w:history="1">
        <w:r w:rsidRPr="00C20A96">
          <w:rPr>
            <w:rFonts w:eastAsia="Calibri" w:cs="Arial"/>
            <w:color w:val="0000FF"/>
            <w:szCs w:val="20"/>
            <w:u w:val="single"/>
          </w:rPr>
          <w:t>https://www.gov.uk/guidance/automatic-disqualification-rules-for-charity-trustees-and-charity-senior-positions</w:t>
        </w:r>
      </w:hyperlink>
    </w:p>
    <w:p w14:paraId="0A0B9F50" w14:textId="77777777" w:rsidR="00C20A96" w:rsidRDefault="00C20A96" w:rsidP="00C20A96">
      <w:pPr>
        <w:rPr>
          <w:rFonts w:cs="Arial"/>
          <w:szCs w:val="20"/>
        </w:rPr>
      </w:pPr>
    </w:p>
    <w:p w14:paraId="43CE7D0E" w14:textId="2816897F" w:rsidR="00C20A96" w:rsidRPr="00A105D3" w:rsidRDefault="00C20A96" w:rsidP="00C20A96">
      <w:pPr>
        <w:rPr>
          <w:rFonts w:cs="Arial"/>
          <w:szCs w:val="20"/>
        </w:rPr>
      </w:pPr>
      <w:r>
        <w:rPr>
          <w:rFonts w:eastAsia="Calibri" w:cs="Arial"/>
          <w:b/>
          <w:color w:val="004B8D"/>
          <w:sz w:val="24"/>
          <w:lang w:eastAsia="en-GB"/>
        </w:rPr>
        <w:t>4</w:t>
      </w:r>
      <w:r w:rsidRPr="00A105D3">
        <w:rPr>
          <w:rFonts w:eastAsia="Calibri" w:cs="Arial"/>
          <w:b/>
          <w:color w:val="004B8D"/>
          <w:sz w:val="24"/>
          <w:lang w:eastAsia="en-GB"/>
        </w:rPr>
        <w:t xml:space="preserve">.  </w:t>
      </w:r>
      <w:r>
        <w:rPr>
          <w:rFonts w:eastAsia="Calibri" w:cs="Arial"/>
          <w:b/>
          <w:color w:val="004B8D"/>
          <w:sz w:val="24"/>
          <w:lang w:eastAsia="en-GB"/>
        </w:rPr>
        <w:t>Making Tax Digital for</w:t>
      </w:r>
      <w:r w:rsidRPr="00C20A96">
        <w:rPr>
          <w:rFonts w:eastAsia="Calibri" w:cs="Arial"/>
          <w:b/>
          <w:color w:val="004B8D"/>
          <w:sz w:val="24"/>
          <w:lang w:eastAsia="en-GB"/>
        </w:rPr>
        <w:t xml:space="preserve"> VAT</w:t>
      </w:r>
    </w:p>
    <w:p w14:paraId="63A04BBD" w14:textId="4BD27846" w:rsidR="00C20A96" w:rsidRDefault="00C20A96" w:rsidP="00C20A96">
      <w:pPr>
        <w:rPr>
          <w:rFonts w:cs="Arial"/>
          <w:szCs w:val="20"/>
        </w:rPr>
      </w:pPr>
    </w:p>
    <w:p w14:paraId="6823CA23" w14:textId="77777777" w:rsidR="00C20A96" w:rsidRPr="00C20A96" w:rsidRDefault="00C20A96" w:rsidP="00C20A96">
      <w:pPr>
        <w:spacing w:after="200" w:line="276" w:lineRule="auto"/>
        <w:rPr>
          <w:rFonts w:eastAsia="Calibri" w:cs="Arial"/>
          <w:szCs w:val="20"/>
        </w:rPr>
      </w:pPr>
      <w:r w:rsidRPr="00C20A96">
        <w:rPr>
          <w:rFonts w:eastAsia="Calibri" w:cs="Arial"/>
          <w:szCs w:val="20"/>
        </w:rPr>
        <w:t>From 1 April 2019, organisations who are registered for VAT will have to comply with the new Making Tax Digital (MTD) requirements. This will require storing VAT accounting information digitally, and having a clear electronic audit trail from source systems through to the digital submission of VAT returns to HMRC.</w:t>
      </w:r>
    </w:p>
    <w:p w14:paraId="400E9095" w14:textId="77777777" w:rsidR="00C20A96" w:rsidRPr="00C20A96" w:rsidRDefault="00C20A96" w:rsidP="00C20A96">
      <w:pPr>
        <w:spacing w:after="200" w:line="276" w:lineRule="auto"/>
        <w:rPr>
          <w:rFonts w:eastAsia="Calibri" w:cs="Arial"/>
          <w:szCs w:val="20"/>
        </w:rPr>
      </w:pPr>
      <w:r w:rsidRPr="00C20A96">
        <w:rPr>
          <w:rFonts w:eastAsia="Calibri" w:cs="Arial"/>
          <w:szCs w:val="20"/>
        </w:rPr>
        <w:t>Compliance for many organisations will require fundamental changes to existing processes and systems. Therefore, with less than twelve months until the mandated start date, preparation should be underway to fully understand your current VAT accounting processes and implement any required changes.</w:t>
      </w:r>
    </w:p>
    <w:p w14:paraId="09CD853D" w14:textId="77777777" w:rsidR="00C20A96" w:rsidRPr="00C20A96" w:rsidRDefault="00C20A96" w:rsidP="00C20A96">
      <w:pPr>
        <w:spacing w:after="200" w:line="276" w:lineRule="auto"/>
        <w:rPr>
          <w:rFonts w:eastAsia="Calibri" w:cs="Arial"/>
          <w:szCs w:val="20"/>
        </w:rPr>
      </w:pPr>
      <w:r w:rsidRPr="00C20A96">
        <w:rPr>
          <w:rFonts w:eastAsia="Calibri" w:cs="Arial"/>
          <w:szCs w:val="20"/>
        </w:rPr>
        <w:t>MTD is likely to extend to other taxes from 2020, so whilst the issue today is preparation, the preparations should be regarded as being part of the wider objectives of the tax functions. It is vital to plan properly, and to understand the full impact of the changes and the reach of these in the whole organisation. Charities and not-for-profit organisations have complex VAT affairs, with more involved calculations than a “regular” business. Therefore, the things that you should be considering now include:</w:t>
      </w:r>
    </w:p>
    <w:p w14:paraId="2C7D3839" w14:textId="77777777" w:rsidR="00C20A96" w:rsidRPr="00C20A96" w:rsidRDefault="00C20A96" w:rsidP="00C20A96">
      <w:pPr>
        <w:numPr>
          <w:ilvl w:val="0"/>
          <w:numId w:val="32"/>
        </w:numPr>
        <w:spacing w:after="200" w:line="240" w:lineRule="auto"/>
        <w:rPr>
          <w:rFonts w:eastAsia="Calibri" w:cs="Arial"/>
          <w:szCs w:val="20"/>
        </w:rPr>
      </w:pPr>
      <w:r w:rsidRPr="00C20A96">
        <w:rPr>
          <w:rFonts w:eastAsia="Calibri" w:cs="Arial"/>
          <w:szCs w:val="20"/>
        </w:rPr>
        <w:t>Assessing the current status of HMRC’s guidance and the  digital processes that HMRC are going to require;</w:t>
      </w:r>
    </w:p>
    <w:p w14:paraId="5AE2ABFC" w14:textId="77777777" w:rsidR="00C20A96" w:rsidRPr="00C20A96" w:rsidRDefault="00C20A96" w:rsidP="00C20A96">
      <w:pPr>
        <w:numPr>
          <w:ilvl w:val="0"/>
          <w:numId w:val="32"/>
        </w:numPr>
        <w:spacing w:after="200" w:line="240" w:lineRule="auto"/>
        <w:rPr>
          <w:rFonts w:eastAsia="Calibri" w:cs="Arial"/>
          <w:szCs w:val="20"/>
        </w:rPr>
      </w:pPr>
      <w:r w:rsidRPr="00C20A96">
        <w:rPr>
          <w:rFonts w:eastAsia="Calibri" w:cs="Arial"/>
          <w:szCs w:val="20"/>
        </w:rPr>
        <w:t>The current level of manual intervention that is required for you to prepare the returns and calculations, and what level of manual intervention is going to be permitted going forward (i.e., can you make manual adjustments and how to deal with partial exemption calculations);</w:t>
      </w:r>
    </w:p>
    <w:p w14:paraId="44ECD51D" w14:textId="77777777" w:rsidR="00C20A96" w:rsidRPr="00C20A96" w:rsidRDefault="00C20A96" w:rsidP="00C20A96">
      <w:pPr>
        <w:numPr>
          <w:ilvl w:val="0"/>
          <w:numId w:val="32"/>
        </w:numPr>
        <w:spacing w:after="200" w:line="240" w:lineRule="auto"/>
        <w:rPr>
          <w:rFonts w:eastAsia="Calibri" w:cs="Arial"/>
          <w:szCs w:val="20"/>
        </w:rPr>
      </w:pPr>
      <w:r w:rsidRPr="00C20A96">
        <w:rPr>
          <w:rFonts w:eastAsia="Calibri" w:cs="Arial"/>
          <w:szCs w:val="20"/>
        </w:rPr>
        <w:t>How MTD will actually work on a practical basis, and how this differs from the current system;.</w:t>
      </w:r>
    </w:p>
    <w:p w14:paraId="4CB888F5" w14:textId="77777777" w:rsidR="00C20A96" w:rsidRPr="00C20A96" w:rsidRDefault="00C20A96" w:rsidP="00C20A96">
      <w:pPr>
        <w:numPr>
          <w:ilvl w:val="0"/>
          <w:numId w:val="32"/>
        </w:numPr>
        <w:spacing w:after="200" w:line="240" w:lineRule="auto"/>
        <w:rPr>
          <w:rFonts w:eastAsia="Calibri" w:cs="Arial"/>
          <w:szCs w:val="20"/>
        </w:rPr>
      </w:pPr>
      <w:r w:rsidRPr="00C20A96">
        <w:rPr>
          <w:rFonts w:eastAsia="Calibri" w:cs="Arial"/>
          <w:szCs w:val="20"/>
        </w:rPr>
        <w:t>How to ensure that nothing will get missed out between now and 1 April next year and who are the people who will be responsible in the organisation for making the transition.</w:t>
      </w:r>
    </w:p>
    <w:p w14:paraId="5E6B0D86" w14:textId="77777777" w:rsidR="00C20A96" w:rsidRPr="00C20A96" w:rsidRDefault="00C20A96" w:rsidP="00C20A96">
      <w:pPr>
        <w:spacing w:after="200" w:line="276" w:lineRule="auto"/>
        <w:rPr>
          <w:rFonts w:eastAsia="Calibri" w:cs="Arial"/>
          <w:szCs w:val="20"/>
        </w:rPr>
      </w:pPr>
    </w:p>
    <w:p w14:paraId="4BF2A472" w14:textId="77777777" w:rsidR="00C20A96" w:rsidRPr="00C20A96" w:rsidRDefault="00C20A96" w:rsidP="00C20A96">
      <w:pPr>
        <w:spacing w:after="200" w:line="276" w:lineRule="auto"/>
        <w:rPr>
          <w:rFonts w:eastAsia="Calibri" w:cs="Arial"/>
          <w:szCs w:val="20"/>
        </w:rPr>
      </w:pPr>
      <w:r w:rsidRPr="00C20A96">
        <w:rPr>
          <w:rFonts w:eastAsia="Calibri" w:cs="Arial"/>
          <w:szCs w:val="20"/>
        </w:rPr>
        <w:t>The introduction of MTD offers an opportunity for taxpayers to review their VAT accounting and the treatment of income and expenditure. In order to successfully transition to MTD, it is essential to have full knowledge of what is happening at the moment and an understanding of the basis for this.</w:t>
      </w:r>
    </w:p>
    <w:p w14:paraId="369B904B" w14:textId="77777777" w:rsidR="00C20A96" w:rsidRPr="00C20A96" w:rsidRDefault="00C20A96" w:rsidP="00C20A96">
      <w:pPr>
        <w:spacing w:after="200" w:line="276" w:lineRule="auto"/>
        <w:rPr>
          <w:rFonts w:eastAsia="Calibri" w:cs="Arial"/>
          <w:szCs w:val="20"/>
        </w:rPr>
      </w:pPr>
      <w:r w:rsidRPr="00C20A96">
        <w:rPr>
          <w:rFonts w:eastAsia="Calibri" w:cs="Arial"/>
          <w:szCs w:val="20"/>
        </w:rPr>
        <w:t>A list of software suppliers who are on the way to releasing a product which supports MTD for VAT can be found here:</w:t>
      </w:r>
    </w:p>
    <w:p w14:paraId="08FB4FC9" w14:textId="77777777" w:rsidR="00C20A96" w:rsidRPr="00C20A96" w:rsidRDefault="00D8528A" w:rsidP="00C20A96">
      <w:pPr>
        <w:spacing w:after="200" w:line="276" w:lineRule="auto"/>
        <w:rPr>
          <w:rFonts w:ascii="Calibri" w:eastAsia="Calibri" w:hAnsi="Calibri"/>
          <w:color w:val="1D1D1B"/>
          <w:sz w:val="22"/>
          <w:szCs w:val="22"/>
          <w:lang w:val="en-US"/>
        </w:rPr>
      </w:pPr>
      <w:hyperlink r:id="rId36" w:history="1">
        <w:r w:rsidR="00C20A96" w:rsidRPr="00C20A96">
          <w:rPr>
            <w:rFonts w:ascii="Calibri" w:eastAsia="Calibri" w:hAnsi="Calibri"/>
            <w:color w:val="0000FF"/>
            <w:sz w:val="22"/>
            <w:szCs w:val="22"/>
            <w:u w:val="single"/>
            <w:lang w:val="en-US"/>
          </w:rPr>
          <w:t>https://www.gov.uk/government/publications/software-suppliers-supporting-making-tax-digital-for-vat?utm_source=a228e799-077f-4b70-9091-1f47c3314443&amp;utm_medium=email&amp;utm_campaign=govuk-notifications&amp;utm_content=immediate</w:t>
        </w:r>
      </w:hyperlink>
    </w:p>
    <w:p w14:paraId="160A1F31" w14:textId="77777777" w:rsidR="00C20A96" w:rsidRDefault="00C20A96" w:rsidP="00C20A96">
      <w:pPr>
        <w:rPr>
          <w:rFonts w:cs="Arial"/>
          <w:szCs w:val="20"/>
        </w:rPr>
      </w:pPr>
    </w:p>
    <w:p w14:paraId="4E806EA5" w14:textId="1B8BB9F7" w:rsidR="00C20A96" w:rsidRPr="00A105D3" w:rsidRDefault="00C20A96" w:rsidP="00C20A96">
      <w:pPr>
        <w:rPr>
          <w:rFonts w:cs="Arial"/>
          <w:szCs w:val="20"/>
        </w:rPr>
      </w:pPr>
      <w:r>
        <w:rPr>
          <w:rFonts w:eastAsia="Calibri" w:cs="Arial"/>
          <w:b/>
          <w:color w:val="004B8D"/>
          <w:sz w:val="24"/>
          <w:lang w:eastAsia="en-GB"/>
        </w:rPr>
        <w:t>5</w:t>
      </w:r>
      <w:r w:rsidRPr="00A105D3">
        <w:rPr>
          <w:rFonts w:eastAsia="Calibri" w:cs="Arial"/>
          <w:b/>
          <w:color w:val="004B8D"/>
          <w:sz w:val="24"/>
          <w:lang w:eastAsia="en-GB"/>
        </w:rPr>
        <w:t xml:space="preserve">.  </w:t>
      </w:r>
      <w:r w:rsidRPr="00C20A96">
        <w:rPr>
          <w:rFonts w:eastAsia="Calibri" w:cs="Arial"/>
          <w:b/>
          <w:color w:val="004B8D"/>
          <w:sz w:val="24"/>
          <w:lang w:eastAsia="en-GB"/>
        </w:rPr>
        <w:t>Charity Commission Consultation on Guidance for Charities that are connected with non charitable organisations</w:t>
      </w:r>
    </w:p>
    <w:p w14:paraId="30219BEA" w14:textId="77777777" w:rsidR="00C20A96" w:rsidRDefault="00C20A96" w:rsidP="00C20A96">
      <w:pPr>
        <w:rPr>
          <w:rFonts w:cs="Arial"/>
          <w:szCs w:val="20"/>
        </w:rPr>
      </w:pPr>
    </w:p>
    <w:p w14:paraId="7322DFFE" w14:textId="77777777" w:rsidR="00C20A96" w:rsidRPr="00C20A96" w:rsidRDefault="00C20A96" w:rsidP="00C20A96">
      <w:pPr>
        <w:spacing w:after="200" w:line="276" w:lineRule="auto"/>
        <w:rPr>
          <w:rFonts w:eastAsia="Calibri" w:cs="Arial"/>
          <w:szCs w:val="20"/>
        </w:rPr>
      </w:pPr>
      <w:r w:rsidRPr="00C20A96">
        <w:rPr>
          <w:rFonts w:eastAsia="Calibri" w:cs="Arial"/>
          <w:szCs w:val="20"/>
        </w:rPr>
        <w:t>The consultation is to provide guidance for trustees of charities that have a long term close relationship with a connected non charitable organisation such as a:</w:t>
      </w:r>
    </w:p>
    <w:p w14:paraId="1BF81281" w14:textId="77777777" w:rsidR="00C20A96" w:rsidRPr="00C20A96" w:rsidRDefault="00C20A96" w:rsidP="00C20A96">
      <w:pPr>
        <w:numPr>
          <w:ilvl w:val="0"/>
          <w:numId w:val="33"/>
        </w:numPr>
        <w:spacing w:after="200" w:line="276" w:lineRule="auto"/>
        <w:rPr>
          <w:rFonts w:eastAsia="Calibri" w:cs="Arial"/>
          <w:szCs w:val="20"/>
        </w:rPr>
      </w:pPr>
      <w:r w:rsidRPr="00C20A96">
        <w:rPr>
          <w:rFonts w:eastAsia="Calibri" w:cs="Arial"/>
          <w:szCs w:val="20"/>
        </w:rPr>
        <w:t>Trading subsidiary</w:t>
      </w:r>
    </w:p>
    <w:p w14:paraId="16EAA2D3" w14:textId="77777777" w:rsidR="00C20A96" w:rsidRPr="00C20A96" w:rsidRDefault="00C20A96" w:rsidP="00C20A96">
      <w:pPr>
        <w:numPr>
          <w:ilvl w:val="0"/>
          <w:numId w:val="33"/>
        </w:numPr>
        <w:spacing w:after="200" w:line="276" w:lineRule="auto"/>
        <w:rPr>
          <w:rFonts w:eastAsia="Calibri" w:cs="Arial"/>
          <w:szCs w:val="20"/>
        </w:rPr>
      </w:pPr>
      <w:r w:rsidRPr="00C20A96">
        <w:rPr>
          <w:rFonts w:eastAsia="Calibri" w:cs="Arial"/>
          <w:szCs w:val="20"/>
        </w:rPr>
        <w:t>Commercial business</w:t>
      </w:r>
    </w:p>
    <w:p w14:paraId="427548D3" w14:textId="77777777" w:rsidR="00C20A96" w:rsidRPr="00C20A96" w:rsidRDefault="00C20A96" w:rsidP="00C20A96">
      <w:pPr>
        <w:numPr>
          <w:ilvl w:val="0"/>
          <w:numId w:val="33"/>
        </w:numPr>
        <w:spacing w:after="200" w:line="276" w:lineRule="auto"/>
        <w:rPr>
          <w:rFonts w:eastAsia="Calibri" w:cs="Arial"/>
          <w:szCs w:val="20"/>
        </w:rPr>
      </w:pPr>
      <w:r w:rsidRPr="00C20A96">
        <w:rPr>
          <w:rFonts w:eastAsia="Calibri" w:cs="Arial"/>
          <w:szCs w:val="20"/>
        </w:rPr>
        <w:t>Not for profit organisation or social enterprise</w:t>
      </w:r>
    </w:p>
    <w:p w14:paraId="2877AE21" w14:textId="77777777" w:rsidR="00C20A96" w:rsidRPr="00C20A96" w:rsidRDefault="00C20A96" w:rsidP="00C20A96">
      <w:pPr>
        <w:spacing w:after="200" w:line="276" w:lineRule="auto"/>
        <w:rPr>
          <w:rFonts w:eastAsia="Calibri" w:cs="Arial"/>
          <w:szCs w:val="20"/>
        </w:rPr>
      </w:pPr>
      <w:r w:rsidRPr="00C20A96">
        <w:rPr>
          <w:rFonts w:eastAsia="Calibri" w:cs="Arial"/>
          <w:szCs w:val="20"/>
        </w:rPr>
        <w:t>The guidance makes it clear that a charity can only have a relationship with a connected non charitable organisation if it furthers or will help the charity’s purposes and is in the charity’s best interests.  Guidance explains that if the relationship is to be successful for the charity and the charity trustees need to be clear about their legal duties. They need to recognise the regulatory and legal risks and challenges that can arise as a result of the relationship and what they need to do to address them.</w:t>
      </w:r>
    </w:p>
    <w:p w14:paraId="125FFBE9" w14:textId="77777777" w:rsidR="00C20A96" w:rsidRPr="00C20A96" w:rsidRDefault="00C20A96" w:rsidP="00C20A96">
      <w:pPr>
        <w:spacing w:after="200" w:line="276" w:lineRule="auto"/>
        <w:rPr>
          <w:rFonts w:eastAsia="Calibri" w:cs="Arial"/>
          <w:szCs w:val="20"/>
        </w:rPr>
      </w:pPr>
      <w:r w:rsidRPr="00C20A96">
        <w:rPr>
          <w:rFonts w:eastAsia="Calibri" w:cs="Arial"/>
          <w:szCs w:val="20"/>
        </w:rPr>
        <w:t>Typically, a charity might be connected with a non charitable organisation due to the following relationships:</w:t>
      </w:r>
    </w:p>
    <w:p w14:paraId="074FDDE8" w14:textId="77777777" w:rsidR="00C20A96" w:rsidRPr="00C20A96" w:rsidRDefault="00C20A96" w:rsidP="00C20A96">
      <w:pPr>
        <w:numPr>
          <w:ilvl w:val="0"/>
          <w:numId w:val="34"/>
        </w:numPr>
        <w:spacing w:after="200" w:line="276" w:lineRule="auto"/>
        <w:rPr>
          <w:rFonts w:eastAsia="Calibri" w:cs="Arial"/>
          <w:szCs w:val="20"/>
        </w:rPr>
      </w:pPr>
      <w:r w:rsidRPr="00C20A96">
        <w:rPr>
          <w:rFonts w:eastAsia="Calibri" w:cs="Arial"/>
          <w:szCs w:val="20"/>
        </w:rPr>
        <w:t>The charity owns all or most of the shares in a non charitable organisation</w:t>
      </w:r>
    </w:p>
    <w:p w14:paraId="1E00D2F8" w14:textId="77777777" w:rsidR="00C20A96" w:rsidRPr="00C20A96" w:rsidRDefault="00C20A96" w:rsidP="00C20A96">
      <w:pPr>
        <w:numPr>
          <w:ilvl w:val="0"/>
          <w:numId w:val="34"/>
        </w:numPr>
        <w:spacing w:after="200" w:line="276" w:lineRule="auto"/>
        <w:rPr>
          <w:rFonts w:eastAsia="Calibri" w:cs="Arial"/>
          <w:szCs w:val="20"/>
        </w:rPr>
      </w:pPr>
      <w:r w:rsidRPr="00C20A96">
        <w:rPr>
          <w:rFonts w:eastAsia="Calibri" w:cs="Arial"/>
          <w:szCs w:val="20"/>
        </w:rPr>
        <w:t>The non charitable organisation is the sole or significant member of the charity</w:t>
      </w:r>
    </w:p>
    <w:p w14:paraId="20AA24B9" w14:textId="77777777" w:rsidR="00C20A96" w:rsidRPr="00C20A96" w:rsidRDefault="00C20A96" w:rsidP="00C20A96">
      <w:pPr>
        <w:numPr>
          <w:ilvl w:val="0"/>
          <w:numId w:val="34"/>
        </w:numPr>
        <w:spacing w:after="200" w:line="276" w:lineRule="auto"/>
        <w:rPr>
          <w:rFonts w:eastAsia="Calibri" w:cs="Arial"/>
          <w:szCs w:val="20"/>
        </w:rPr>
      </w:pPr>
      <w:r w:rsidRPr="00C20A96">
        <w:rPr>
          <w:rFonts w:eastAsia="Calibri" w:cs="Arial"/>
          <w:szCs w:val="20"/>
        </w:rPr>
        <w:lastRenderedPageBreak/>
        <w:t>The non charitable organisation has the right to appoint and remove the trustees of the charity</w:t>
      </w:r>
    </w:p>
    <w:p w14:paraId="3A4FA2A0" w14:textId="77777777" w:rsidR="00C20A96" w:rsidRPr="00C20A96" w:rsidRDefault="00C20A96" w:rsidP="00C20A96">
      <w:pPr>
        <w:numPr>
          <w:ilvl w:val="0"/>
          <w:numId w:val="34"/>
        </w:numPr>
        <w:spacing w:after="200" w:line="276" w:lineRule="auto"/>
        <w:rPr>
          <w:rFonts w:eastAsia="Calibri" w:cs="Arial"/>
          <w:szCs w:val="20"/>
        </w:rPr>
      </w:pPr>
      <w:r w:rsidRPr="00C20A96">
        <w:rPr>
          <w:rFonts w:eastAsia="Calibri" w:cs="Arial"/>
          <w:szCs w:val="20"/>
        </w:rPr>
        <w:t>Common personnel of both directors and employees of both the charity and the non charitable organisation</w:t>
      </w:r>
    </w:p>
    <w:p w14:paraId="1C1EB0AA" w14:textId="77777777" w:rsidR="00C20A96" w:rsidRPr="00C20A96" w:rsidRDefault="00C20A96" w:rsidP="00C20A96">
      <w:pPr>
        <w:numPr>
          <w:ilvl w:val="0"/>
          <w:numId w:val="34"/>
        </w:numPr>
        <w:spacing w:after="200" w:line="276" w:lineRule="auto"/>
        <w:rPr>
          <w:rFonts w:eastAsia="Calibri" w:cs="Arial"/>
          <w:szCs w:val="20"/>
        </w:rPr>
      </w:pPr>
      <w:r w:rsidRPr="00C20A96">
        <w:rPr>
          <w:rFonts w:eastAsia="Calibri" w:cs="Arial"/>
          <w:szCs w:val="20"/>
        </w:rPr>
        <w:t>The charity and the non charitable organisation purposefully share similar names, branding, websites or premises</w:t>
      </w:r>
    </w:p>
    <w:p w14:paraId="606C29BF" w14:textId="77777777" w:rsidR="00C20A96" w:rsidRPr="00C20A96" w:rsidRDefault="00C20A96" w:rsidP="00C20A96">
      <w:pPr>
        <w:numPr>
          <w:ilvl w:val="0"/>
          <w:numId w:val="34"/>
        </w:numPr>
        <w:spacing w:after="200" w:line="276" w:lineRule="auto"/>
        <w:rPr>
          <w:rFonts w:eastAsia="Calibri" w:cs="Arial"/>
          <w:szCs w:val="20"/>
        </w:rPr>
      </w:pPr>
      <w:r w:rsidRPr="00C20A96">
        <w:rPr>
          <w:rFonts w:eastAsia="Calibri" w:cs="Arial"/>
          <w:szCs w:val="20"/>
        </w:rPr>
        <w:t>The charity is entirely or regularly funded by the non charitable organisation.</w:t>
      </w:r>
    </w:p>
    <w:p w14:paraId="308A62DF" w14:textId="77777777" w:rsidR="00C20A96" w:rsidRPr="00C20A96" w:rsidRDefault="00C20A96" w:rsidP="00C20A96">
      <w:pPr>
        <w:spacing w:after="200" w:line="276" w:lineRule="auto"/>
        <w:rPr>
          <w:rFonts w:eastAsia="Calibri" w:cs="Arial"/>
          <w:szCs w:val="20"/>
        </w:rPr>
      </w:pPr>
      <w:r w:rsidRPr="00C20A96">
        <w:rPr>
          <w:rFonts w:eastAsia="Calibri" w:cs="Arial"/>
          <w:szCs w:val="20"/>
        </w:rPr>
        <w:t>The guidance covers eight areas that charity trustees need to consider in this scenario.</w:t>
      </w:r>
    </w:p>
    <w:p w14:paraId="47FFE0B9" w14:textId="77777777" w:rsidR="00C20A96" w:rsidRPr="00C20A96" w:rsidRDefault="00C20A96" w:rsidP="00C20A96">
      <w:pPr>
        <w:numPr>
          <w:ilvl w:val="0"/>
          <w:numId w:val="35"/>
        </w:numPr>
        <w:spacing w:after="200" w:line="276" w:lineRule="auto"/>
        <w:rPr>
          <w:rFonts w:eastAsia="Calibri" w:cs="Arial"/>
          <w:szCs w:val="20"/>
        </w:rPr>
      </w:pPr>
      <w:r w:rsidRPr="00C20A96">
        <w:rPr>
          <w:rFonts w:eastAsia="Calibri" w:cs="Arial"/>
          <w:szCs w:val="20"/>
        </w:rPr>
        <w:t>Complying with trustee duties</w:t>
      </w:r>
    </w:p>
    <w:p w14:paraId="3E5CFFA2" w14:textId="77777777" w:rsidR="00C20A96" w:rsidRPr="00C20A96" w:rsidRDefault="00C20A96" w:rsidP="00C20A96">
      <w:pPr>
        <w:numPr>
          <w:ilvl w:val="0"/>
          <w:numId w:val="35"/>
        </w:numPr>
        <w:spacing w:after="200" w:line="276" w:lineRule="auto"/>
        <w:rPr>
          <w:rFonts w:eastAsia="Calibri" w:cs="Arial"/>
          <w:szCs w:val="20"/>
        </w:rPr>
      </w:pPr>
      <w:r w:rsidRPr="00C20A96">
        <w:rPr>
          <w:rFonts w:eastAsia="Calibri" w:cs="Arial"/>
          <w:szCs w:val="20"/>
        </w:rPr>
        <w:t>Keeping the charity separate – not blurring the boundaries</w:t>
      </w:r>
    </w:p>
    <w:p w14:paraId="10C7CF4F" w14:textId="77777777" w:rsidR="00C20A96" w:rsidRPr="00C20A96" w:rsidRDefault="00C20A96" w:rsidP="00C20A96">
      <w:pPr>
        <w:numPr>
          <w:ilvl w:val="0"/>
          <w:numId w:val="35"/>
        </w:numPr>
        <w:spacing w:after="200" w:line="276" w:lineRule="auto"/>
        <w:rPr>
          <w:rFonts w:eastAsia="Calibri" w:cs="Arial"/>
          <w:szCs w:val="20"/>
        </w:rPr>
      </w:pPr>
      <w:r w:rsidRPr="00C20A96">
        <w:rPr>
          <w:rFonts w:eastAsia="Calibri" w:cs="Arial"/>
          <w:szCs w:val="20"/>
        </w:rPr>
        <w:t>Making independent decisions</w:t>
      </w:r>
    </w:p>
    <w:p w14:paraId="5C68BAED" w14:textId="77777777" w:rsidR="00C20A96" w:rsidRPr="00C20A96" w:rsidRDefault="00C20A96" w:rsidP="00C20A96">
      <w:pPr>
        <w:numPr>
          <w:ilvl w:val="0"/>
          <w:numId w:val="35"/>
        </w:numPr>
        <w:spacing w:after="200" w:line="276" w:lineRule="auto"/>
        <w:rPr>
          <w:rFonts w:eastAsia="Calibri" w:cs="Arial"/>
          <w:szCs w:val="20"/>
        </w:rPr>
      </w:pPr>
      <w:r w:rsidRPr="00C20A96">
        <w:rPr>
          <w:rFonts w:eastAsia="Calibri" w:cs="Arial"/>
          <w:szCs w:val="20"/>
        </w:rPr>
        <w:t>Avoiding conflict of interest and conflicts of loyalty</w:t>
      </w:r>
    </w:p>
    <w:p w14:paraId="38D7FCE6" w14:textId="77777777" w:rsidR="00C20A96" w:rsidRPr="00C20A96" w:rsidRDefault="00C20A96" w:rsidP="00C20A96">
      <w:pPr>
        <w:numPr>
          <w:ilvl w:val="0"/>
          <w:numId w:val="35"/>
        </w:numPr>
        <w:spacing w:after="200" w:line="276" w:lineRule="auto"/>
        <w:rPr>
          <w:rFonts w:eastAsia="Calibri" w:cs="Arial"/>
          <w:szCs w:val="20"/>
        </w:rPr>
      </w:pPr>
      <w:r w:rsidRPr="00C20A96">
        <w:rPr>
          <w:rFonts w:eastAsia="Calibri" w:cs="Arial"/>
          <w:szCs w:val="20"/>
        </w:rPr>
        <w:t>Avoiding personal benefit</w:t>
      </w:r>
    </w:p>
    <w:p w14:paraId="510DE57C" w14:textId="77777777" w:rsidR="00C20A96" w:rsidRPr="00C20A96" w:rsidRDefault="00C20A96" w:rsidP="00C20A96">
      <w:pPr>
        <w:numPr>
          <w:ilvl w:val="0"/>
          <w:numId w:val="35"/>
        </w:numPr>
        <w:spacing w:after="200" w:line="276" w:lineRule="auto"/>
        <w:rPr>
          <w:rFonts w:eastAsia="Calibri" w:cs="Arial"/>
          <w:szCs w:val="20"/>
        </w:rPr>
      </w:pPr>
      <w:r w:rsidRPr="00C20A96">
        <w:rPr>
          <w:rFonts w:eastAsia="Calibri" w:cs="Arial"/>
          <w:szCs w:val="20"/>
        </w:rPr>
        <w:t>Use of written agreements</w:t>
      </w:r>
    </w:p>
    <w:p w14:paraId="1D29AF66" w14:textId="77777777" w:rsidR="00C20A96" w:rsidRPr="00C20A96" w:rsidRDefault="00C20A96" w:rsidP="00C20A96">
      <w:pPr>
        <w:numPr>
          <w:ilvl w:val="0"/>
          <w:numId w:val="35"/>
        </w:numPr>
        <w:spacing w:after="200" w:line="276" w:lineRule="auto"/>
        <w:rPr>
          <w:rFonts w:eastAsia="Calibri" w:cs="Arial"/>
          <w:szCs w:val="20"/>
        </w:rPr>
      </w:pPr>
      <w:r w:rsidRPr="00C20A96">
        <w:rPr>
          <w:rFonts w:eastAsia="Calibri" w:cs="Arial"/>
          <w:szCs w:val="20"/>
        </w:rPr>
        <w:t>Being open and accountable</w:t>
      </w:r>
    </w:p>
    <w:p w14:paraId="633A9E5D" w14:textId="77777777" w:rsidR="00C20A96" w:rsidRPr="00C20A96" w:rsidRDefault="00C20A96" w:rsidP="00C20A96">
      <w:pPr>
        <w:numPr>
          <w:ilvl w:val="0"/>
          <w:numId w:val="35"/>
        </w:numPr>
        <w:spacing w:after="200" w:line="276" w:lineRule="auto"/>
        <w:rPr>
          <w:rFonts w:eastAsia="Calibri" w:cs="Arial"/>
          <w:szCs w:val="20"/>
        </w:rPr>
      </w:pPr>
      <w:r w:rsidRPr="00C20A96">
        <w:rPr>
          <w:rFonts w:eastAsia="Calibri" w:cs="Arial"/>
          <w:szCs w:val="20"/>
        </w:rPr>
        <w:t>Managing the risks and reviewing the relationships.</w:t>
      </w:r>
    </w:p>
    <w:p w14:paraId="4D40F286" w14:textId="3053FA3C" w:rsidR="00895623" w:rsidRDefault="00C20A96" w:rsidP="00C20A96">
      <w:pPr>
        <w:rPr>
          <w:rFonts w:eastAsia="Calibri" w:cs="Arial"/>
          <w:szCs w:val="20"/>
        </w:rPr>
      </w:pPr>
      <w:r w:rsidRPr="00C20A96">
        <w:rPr>
          <w:rFonts w:eastAsia="Calibri" w:cs="Arial"/>
          <w:szCs w:val="20"/>
        </w:rPr>
        <w:t>Should you require any assistance with this matte</w:t>
      </w:r>
      <w:r>
        <w:rPr>
          <w:rFonts w:eastAsia="Calibri" w:cs="Arial"/>
          <w:szCs w:val="20"/>
        </w:rPr>
        <w:t>r, please contact James Cross.</w:t>
      </w:r>
    </w:p>
    <w:p w14:paraId="20B3ABA9" w14:textId="77777777" w:rsidR="00C20A96" w:rsidRDefault="00C20A96" w:rsidP="00C20A96">
      <w:pPr>
        <w:rPr>
          <w:rFonts w:cs="Arial"/>
          <w:szCs w:val="20"/>
        </w:rPr>
      </w:pPr>
    </w:p>
    <w:p w14:paraId="697E2778" w14:textId="77777777" w:rsidR="009B533C" w:rsidRDefault="009B533C" w:rsidP="009B533C">
      <w:pPr>
        <w:rPr>
          <w:rFonts w:cs="Arial"/>
          <w:szCs w:val="20"/>
        </w:rPr>
      </w:pPr>
    </w:p>
    <w:p w14:paraId="697E2779" w14:textId="77777777" w:rsidR="00BE549E" w:rsidRPr="00B861C0" w:rsidRDefault="00BE549E" w:rsidP="00B861C0">
      <w:pPr>
        <w:rPr>
          <w:rFonts w:cs="Arial"/>
          <w:szCs w:val="20"/>
        </w:rPr>
        <w:sectPr w:rsidR="00BE549E" w:rsidRPr="00B861C0" w:rsidSect="009576CC">
          <w:headerReference w:type="default" r:id="rId37"/>
          <w:pgSz w:w="16838" w:h="11906" w:orient="landscape" w:code="9"/>
          <w:pgMar w:top="1985" w:right="1418" w:bottom="1418" w:left="1418" w:header="720" w:footer="720" w:gutter="0"/>
          <w:cols w:space="708"/>
          <w:docGrid w:linePitch="360"/>
        </w:sectPr>
      </w:pPr>
    </w:p>
    <w:p w14:paraId="08B0A397" w14:textId="77777777" w:rsidR="008063A5" w:rsidRPr="000A0B1E" w:rsidRDefault="008063A5" w:rsidP="008063A5">
      <w:pPr>
        <w:rPr>
          <w:b/>
          <w:u w:val="single"/>
        </w:rPr>
      </w:pPr>
      <w:r w:rsidRPr="000A0B1E">
        <w:rPr>
          <w:b/>
          <w:u w:val="single"/>
        </w:rPr>
        <w:lastRenderedPageBreak/>
        <w:t>ROC</w:t>
      </w:r>
    </w:p>
    <w:p w14:paraId="7B809751" w14:textId="77777777" w:rsidR="008063A5" w:rsidRDefault="008063A5" w:rsidP="008063A5"/>
    <w:p w14:paraId="0F39F8DD" w14:textId="77777777" w:rsidR="008063A5" w:rsidRDefault="008063A5" w:rsidP="008063A5">
      <w:r>
        <w:rPr>
          <w:noProof/>
          <w:lang w:eastAsia="en-GB"/>
        </w:rPr>
        <w:t>None noted.</w:t>
      </w:r>
    </w:p>
    <w:p w14:paraId="3E0CE245" w14:textId="77777777" w:rsidR="008063A5" w:rsidRDefault="008063A5" w:rsidP="008063A5"/>
    <w:p w14:paraId="0F513C73" w14:textId="77777777" w:rsidR="008063A5" w:rsidRPr="000A0B1E" w:rsidRDefault="008063A5" w:rsidP="008063A5">
      <w:pPr>
        <w:rPr>
          <w:b/>
          <w:u w:val="single"/>
        </w:rPr>
      </w:pPr>
      <w:r w:rsidRPr="000A0B1E">
        <w:rPr>
          <w:b/>
          <w:u w:val="single"/>
        </w:rPr>
        <w:t>ROC Events</w:t>
      </w:r>
    </w:p>
    <w:p w14:paraId="3A88B0EA" w14:textId="77777777" w:rsidR="008063A5" w:rsidRDefault="008063A5" w:rsidP="008063A5"/>
    <w:p w14:paraId="697E27F0" w14:textId="68D848F8" w:rsidR="00271705" w:rsidRDefault="00C561D2" w:rsidP="00BF40FE">
      <w:r>
        <w:rPr>
          <w:noProof/>
          <w:lang w:eastAsia="en-GB"/>
        </w:rPr>
        <w:t>None noted.</w:t>
      </w:r>
    </w:p>
    <w:p w14:paraId="697E27F1" w14:textId="77777777" w:rsidR="009576CC" w:rsidRDefault="009576CC" w:rsidP="00BF40FE"/>
    <w:p w14:paraId="697E27F2" w14:textId="77777777" w:rsidR="009576CC" w:rsidRPr="00AD72D2" w:rsidRDefault="009576CC" w:rsidP="00BF40FE"/>
    <w:p w14:paraId="697E27F3" w14:textId="77777777" w:rsidR="00C13306" w:rsidRDefault="00C13306" w:rsidP="00915A2D">
      <w:pPr>
        <w:spacing w:line="360" w:lineRule="auto"/>
        <w:rPr>
          <w:rFonts w:cs="Arial"/>
          <w:b/>
          <w:color w:val="004B8D"/>
          <w:sz w:val="24"/>
        </w:rPr>
        <w:sectPr w:rsidR="00C13306" w:rsidSect="009576CC">
          <w:headerReference w:type="even" r:id="rId38"/>
          <w:headerReference w:type="default" r:id="rId39"/>
          <w:footerReference w:type="default" r:id="rId40"/>
          <w:headerReference w:type="first" r:id="rId41"/>
          <w:footerReference w:type="first" r:id="rId42"/>
          <w:pgSz w:w="16838" w:h="11906" w:orient="landscape" w:code="9"/>
          <w:pgMar w:top="1985" w:right="1418" w:bottom="1418" w:left="1418" w:header="720" w:footer="720" w:gutter="0"/>
          <w:cols w:space="708"/>
          <w:docGrid w:linePitch="360"/>
        </w:sectPr>
      </w:pPr>
    </w:p>
    <w:p w14:paraId="2038B197" w14:textId="77777777" w:rsidR="008063A5" w:rsidRPr="000A0B1E" w:rsidRDefault="008063A5" w:rsidP="008063A5">
      <w:pPr>
        <w:rPr>
          <w:b/>
          <w:u w:val="single"/>
        </w:rPr>
      </w:pPr>
      <w:r w:rsidRPr="000A0B1E">
        <w:rPr>
          <w:b/>
          <w:u w:val="single"/>
        </w:rPr>
        <w:lastRenderedPageBreak/>
        <w:t>ROC</w:t>
      </w:r>
    </w:p>
    <w:p w14:paraId="3A01AC7F" w14:textId="77777777" w:rsidR="008063A5" w:rsidRDefault="008063A5" w:rsidP="008063A5"/>
    <w:p w14:paraId="4B9E9B52" w14:textId="74010CF4" w:rsidR="008063A5" w:rsidRDefault="00C561D2" w:rsidP="008063A5">
      <w:pPr>
        <w:rPr>
          <w:noProof/>
          <w:lang w:eastAsia="en-GB"/>
        </w:rPr>
      </w:pPr>
      <w:r w:rsidRPr="00C561D2">
        <w:rPr>
          <w:noProof/>
          <w:lang w:eastAsia="en-GB"/>
        </w:rPr>
        <w:drawing>
          <wp:inline distT="0" distB="0" distL="0" distR="0" wp14:anchorId="675AEAD1" wp14:editId="25EF4FA2">
            <wp:extent cx="5011420" cy="985520"/>
            <wp:effectExtent l="0" t="0" r="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11420" cy="985520"/>
                    </a:xfrm>
                    <a:prstGeom prst="rect">
                      <a:avLst/>
                    </a:prstGeom>
                    <a:noFill/>
                    <a:ln>
                      <a:noFill/>
                    </a:ln>
                  </pic:spPr>
                </pic:pic>
              </a:graphicData>
            </a:graphic>
          </wp:inline>
        </w:drawing>
      </w:r>
    </w:p>
    <w:p w14:paraId="7230F696" w14:textId="77777777" w:rsidR="00386485" w:rsidRDefault="00386485" w:rsidP="008063A5"/>
    <w:p w14:paraId="1EB978A0" w14:textId="025D09D2" w:rsidR="008063A5" w:rsidRPr="000A0B1E" w:rsidRDefault="008063A5" w:rsidP="008063A5">
      <w:pPr>
        <w:rPr>
          <w:b/>
          <w:u w:val="single"/>
        </w:rPr>
      </w:pPr>
      <w:r w:rsidRPr="000A0B1E">
        <w:rPr>
          <w:b/>
          <w:u w:val="single"/>
        </w:rPr>
        <w:t>ROC Events</w:t>
      </w:r>
    </w:p>
    <w:p w14:paraId="697E286B" w14:textId="77777777" w:rsidR="009576CC" w:rsidRDefault="009576CC" w:rsidP="009576CC"/>
    <w:p w14:paraId="03F896B3" w14:textId="2D5CF298" w:rsidR="00F16E49" w:rsidRDefault="00386485" w:rsidP="009576CC">
      <w:r>
        <w:t>None noted.</w:t>
      </w:r>
    </w:p>
    <w:p w14:paraId="72BA16A2" w14:textId="77777777" w:rsidR="00F16E49" w:rsidRDefault="00F16E49" w:rsidP="009576CC"/>
    <w:p w14:paraId="1D31C859" w14:textId="77777777" w:rsidR="00C83108" w:rsidRDefault="00C83108" w:rsidP="009576CC"/>
    <w:p w14:paraId="697E286C" w14:textId="7D2F61C0" w:rsidR="009576CC" w:rsidRPr="00AD72D2" w:rsidRDefault="009576CC" w:rsidP="00915A2D">
      <w:pPr>
        <w:spacing w:line="360" w:lineRule="auto"/>
        <w:rPr>
          <w:rFonts w:cs="Arial"/>
          <w:b/>
          <w:color w:val="004B8D"/>
          <w:sz w:val="24"/>
        </w:rPr>
        <w:sectPr w:rsidR="009576CC" w:rsidRPr="00AD72D2" w:rsidSect="009576CC">
          <w:headerReference w:type="default" r:id="rId44"/>
          <w:headerReference w:type="first" r:id="rId45"/>
          <w:pgSz w:w="16838" w:h="11906" w:orient="landscape" w:code="9"/>
          <w:pgMar w:top="1985" w:right="1418" w:bottom="1418" w:left="1418" w:header="720" w:footer="720" w:gutter="0"/>
          <w:cols w:space="708"/>
          <w:docGrid w:linePitch="360"/>
        </w:sectPr>
      </w:pPr>
    </w:p>
    <w:p w14:paraId="697E286D" w14:textId="77777777" w:rsidR="004503CC" w:rsidRPr="00AD72D2" w:rsidRDefault="004503CC" w:rsidP="009576CC">
      <w:pPr>
        <w:pStyle w:val="Heading2"/>
      </w:pPr>
      <w:r w:rsidRPr="00AD72D2">
        <w:lastRenderedPageBreak/>
        <w:t>Engagement &amp; Independence</w:t>
      </w:r>
    </w:p>
    <w:p w14:paraId="697E286E" w14:textId="77777777" w:rsidR="004503CC" w:rsidRPr="00AD72D2" w:rsidRDefault="004503CC" w:rsidP="009576CC"/>
    <w:p w14:paraId="697E286F" w14:textId="46AE364A" w:rsidR="004503CC" w:rsidRPr="008063A5" w:rsidRDefault="004503CC" w:rsidP="004503CC">
      <w:pPr>
        <w:tabs>
          <w:tab w:val="left" w:pos="6663"/>
        </w:tabs>
        <w:spacing w:line="276" w:lineRule="auto"/>
        <w:rPr>
          <w:rFonts w:eastAsiaTheme="minorHAnsi" w:cs="Arial"/>
          <w:szCs w:val="20"/>
        </w:rPr>
      </w:pPr>
      <w:r w:rsidRPr="00AD72D2">
        <w:rPr>
          <w:rFonts w:eastAsiaTheme="minorHAnsi" w:cs="Arial"/>
          <w:szCs w:val="20"/>
        </w:rPr>
        <w:t xml:space="preserve">Our engagement objective was the audit of </w:t>
      </w:r>
      <w:r w:rsidR="00EB0204" w:rsidRPr="00EB0204">
        <w:rPr>
          <w:rFonts w:eastAsiaTheme="minorHAnsi" w:cs="Arial"/>
          <w:szCs w:val="20"/>
        </w:rPr>
        <w:t xml:space="preserve">Radiology and Oncology Congresses and its subsidiary </w:t>
      </w:r>
      <w:r w:rsidR="00EB0204" w:rsidRPr="008063A5">
        <w:rPr>
          <w:rFonts w:eastAsiaTheme="minorHAnsi" w:cs="Arial"/>
          <w:szCs w:val="20"/>
        </w:rPr>
        <w:t>ROC Events Limited</w:t>
      </w:r>
      <w:r w:rsidRPr="008063A5">
        <w:rPr>
          <w:rFonts w:eastAsiaTheme="minorHAnsi" w:cs="Arial"/>
          <w:szCs w:val="20"/>
        </w:rPr>
        <w:t>.</w:t>
      </w:r>
    </w:p>
    <w:p w14:paraId="697E2870" w14:textId="77777777" w:rsidR="004503CC" w:rsidRPr="008063A5" w:rsidRDefault="004503CC" w:rsidP="004503CC">
      <w:pPr>
        <w:tabs>
          <w:tab w:val="left" w:pos="6663"/>
        </w:tabs>
        <w:spacing w:line="276" w:lineRule="auto"/>
        <w:rPr>
          <w:rFonts w:cs="Arial"/>
          <w:szCs w:val="20"/>
        </w:rPr>
      </w:pPr>
    </w:p>
    <w:p w14:paraId="697E2871" w14:textId="426064A3" w:rsidR="004503CC" w:rsidRPr="008063A5" w:rsidRDefault="004503CC" w:rsidP="004503CC">
      <w:pPr>
        <w:tabs>
          <w:tab w:val="left" w:pos="6663"/>
        </w:tabs>
        <w:spacing w:line="276" w:lineRule="auto"/>
        <w:rPr>
          <w:rFonts w:eastAsiaTheme="minorHAnsi" w:cs="Arial"/>
          <w:szCs w:val="20"/>
        </w:rPr>
      </w:pPr>
      <w:r w:rsidRPr="008063A5">
        <w:rPr>
          <w:rFonts w:eastAsiaTheme="minorHAnsi" w:cs="Arial"/>
          <w:szCs w:val="20"/>
        </w:rPr>
        <w:t>We have implemented policies and procedures to meet the requirements of the Financial Reporting Council’s (FRC) Ethi</w:t>
      </w:r>
      <w:r w:rsidR="008063A5">
        <w:rPr>
          <w:rFonts w:eastAsiaTheme="minorHAnsi" w:cs="Arial"/>
          <w:szCs w:val="20"/>
        </w:rPr>
        <w:t xml:space="preserve">cal Standards.  To this end we </w:t>
      </w:r>
      <w:r w:rsidRPr="008063A5">
        <w:rPr>
          <w:rFonts w:eastAsiaTheme="minorHAnsi" w:cs="Arial"/>
          <w:szCs w:val="20"/>
        </w:rPr>
        <w:t xml:space="preserve">considered our independence and objectivity in respect of the audit for the period under review before commencing planning our audit and communicated with you on these matters in our pre-audit letter dated </w:t>
      </w:r>
      <w:r w:rsidR="00C14F34">
        <w:rPr>
          <w:rFonts w:eastAsiaTheme="minorHAnsi" w:cs="Arial"/>
          <w:szCs w:val="20"/>
        </w:rPr>
        <w:t>19 November 2018</w:t>
      </w:r>
      <w:r w:rsidRPr="008063A5">
        <w:rPr>
          <w:rFonts w:eastAsiaTheme="minorHAnsi" w:cs="Arial"/>
          <w:szCs w:val="20"/>
        </w:rPr>
        <w:t>.</w:t>
      </w:r>
    </w:p>
    <w:p w14:paraId="697E2872" w14:textId="77777777" w:rsidR="004503CC" w:rsidRPr="008063A5" w:rsidRDefault="004503CC" w:rsidP="004503CC">
      <w:pPr>
        <w:tabs>
          <w:tab w:val="left" w:pos="6663"/>
        </w:tabs>
        <w:spacing w:line="276" w:lineRule="auto"/>
        <w:rPr>
          <w:rFonts w:eastAsiaTheme="minorHAnsi" w:cs="Arial"/>
          <w:szCs w:val="20"/>
        </w:rPr>
      </w:pPr>
    </w:p>
    <w:p w14:paraId="697E2873" w14:textId="449B808E" w:rsidR="004503CC" w:rsidRPr="008063A5" w:rsidRDefault="004503CC" w:rsidP="009576CC">
      <w:pPr>
        <w:tabs>
          <w:tab w:val="left" w:pos="6663"/>
        </w:tabs>
        <w:spacing w:line="276" w:lineRule="auto"/>
        <w:rPr>
          <w:rFonts w:cs="Arial"/>
          <w:color w:val="000000" w:themeColor="text1"/>
          <w:szCs w:val="20"/>
        </w:rPr>
      </w:pPr>
      <w:r w:rsidRPr="008063A5">
        <w:rPr>
          <w:rFonts w:eastAsiaTheme="minorHAnsi" w:cs="Arial"/>
          <w:szCs w:val="20"/>
        </w:rPr>
        <w:t>No other matters have come to our attention during the audit which we are required to communicate to you and the safeguards adopted were as described in our pre-audit letter</w:t>
      </w:r>
      <w:r w:rsidR="008063A5" w:rsidRPr="008063A5">
        <w:rPr>
          <w:rFonts w:eastAsiaTheme="minorHAnsi" w:cs="Arial"/>
          <w:szCs w:val="20"/>
        </w:rPr>
        <w:t>.</w:t>
      </w:r>
    </w:p>
    <w:p w14:paraId="697E2874" w14:textId="77777777" w:rsidR="004503CC" w:rsidRPr="008063A5" w:rsidRDefault="004503CC" w:rsidP="009576CC">
      <w:pPr>
        <w:pStyle w:val="Heading2"/>
      </w:pPr>
      <w:r w:rsidRPr="008063A5">
        <w:t>Qualitative aspects of accounting practices, accounting policies and financial reporting</w:t>
      </w:r>
    </w:p>
    <w:p w14:paraId="697E2875" w14:textId="77777777" w:rsidR="004503CC" w:rsidRPr="008063A5" w:rsidRDefault="004503CC" w:rsidP="009576CC"/>
    <w:p w14:paraId="697E2876" w14:textId="77777777" w:rsidR="004503CC" w:rsidRPr="008063A5" w:rsidRDefault="004503CC" w:rsidP="004503CC">
      <w:pPr>
        <w:tabs>
          <w:tab w:val="left" w:pos="6663"/>
        </w:tabs>
        <w:spacing w:line="276" w:lineRule="auto"/>
        <w:rPr>
          <w:rFonts w:cs="Arial"/>
          <w:szCs w:val="20"/>
        </w:rPr>
      </w:pPr>
      <w:r w:rsidRPr="008063A5">
        <w:rPr>
          <w:rFonts w:cs="Arial"/>
          <w:szCs w:val="20"/>
        </w:rPr>
        <w:t>Based on our audit work performed, we believe that the Strategic Report, Directors’ Report and financial statements for the period under review comply with United Kingdom Accounting Standards and the Companies Act 2006.</w:t>
      </w:r>
    </w:p>
    <w:p w14:paraId="697E2877" w14:textId="77777777" w:rsidR="004503CC" w:rsidRPr="008063A5" w:rsidRDefault="004503CC" w:rsidP="004503CC">
      <w:pPr>
        <w:tabs>
          <w:tab w:val="left" w:pos="6663"/>
        </w:tabs>
        <w:spacing w:line="276" w:lineRule="auto"/>
        <w:rPr>
          <w:rFonts w:cs="Arial"/>
          <w:szCs w:val="20"/>
        </w:rPr>
      </w:pPr>
    </w:p>
    <w:p w14:paraId="697E2878" w14:textId="50212797" w:rsidR="004503CC" w:rsidRPr="008063A5" w:rsidRDefault="004503CC" w:rsidP="004503CC">
      <w:pPr>
        <w:tabs>
          <w:tab w:val="left" w:pos="6663"/>
        </w:tabs>
        <w:spacing w:line="276" w:lineRule="auto"/>
        <w:rPr>
          <w:rFonts w:cs="Arial"/>
          <w:szCs w:val="20"/>
        </w:rPr>
      </w:pPr>
      <w:r w:rsidRPr="008063A5">
        <w:rPr>
          <w:rFonts w:cs="Arial"/>
          <w:szCs w:val="20"/>
        </w:rPr>
        <w:t>During the course of our audit of the financial state</w:t>
      </w:r>
      <w:r w:rsidR="00BF40FE" w:rsidRPr="008063A5">
        <w:rPr>
          <w:rFonts w:cs="Arial"/>
          <w:szCs w:val="20"/>
        </w:rPr>
        <w:t xml:space="preserve">ments for the period under </w:t>
      </w:r>
      <w:r w:rsidR="00F4175B" w:rsidRPr="008063A5">
        <w:rPr>
          <w:rFonts w:cs="Arial"/>
          <w:szCs w:val="20"/>
        </w:rPr>
        <w:t>review</w:t>
      </w:r>
      <w:r w:rsidRPr="008063A5">
        <w:rPr>
          <w:rFonts w:cs="Arial"/>
          <w:szCs w:val="20"/>
        </w:rPr>
        <w:t xml:space="preserve"> we did not identify any inappropriate accou</w:t>
      </w:r>
      <w:r w:rsidR="008063A5" w:rsidRPr="008063A5">
        <w:rPr>
          <w:rFonts w:cs="Arial"/>
          <w:szCs w:val="20"/>
        </w:rPr>
        <w:t>nting policies or practices.</w:t>
      </w:r>
    </w:p>
    <w:p w14:paraId="697E2879" w14:textId="77777777" w:rsidR="004503CC" w:rsidRPr="008063A5" w:rsidRDefault="004503CC" w:rsidP="009576CC">
      <w:pPr>
        <w:pStyle w:val="Heading2"/>
      </w:pPr>
      <w:r w:rsidRPr="008063A5">
        <w:t>Matters specifically required by other Auditing Standards to be communicated to those charged with governance</w:t>
      </w:r>
    </w:p>
    <w:p w14:paraId="697E287A" w14:textId="77777777" w:rsidR="004503CC" w:rsidRPr="008063A5" w:rsidRDefault="004503CC" w:rsidP="004503CC">
      <w:pPr>
        <w:spacing w:line="276" w:lineRule="auto"/>
        <w:rPr>
          <w:rFonts w:cs="Arial"/>
          <w:szCs w:val="20"/>
        </w:rPr>
      </w:pPr>
    </w:p>
    <w:p w14:paraId="697E287B" w14:textId="79DD8A90" w:rsidR="004503CC" w:rsidRPr="00AD72D2" w:rsidRDefault="004503CC" w:rsidP="004503CC">
      <w:pPr>
        <w:spacing w:line="276" w:lineRule="auto"/>
        <w:rPr>
          <w:rFonts w:cs="Arial"/>
          <w:szCs w:val="20"/>
        </w:rPr>
      </w:pPr>
      <w:r w:rsidRPr="008063A5">
        <w:rPr>
          <w:rFonts w:cs="Arial"/>
          <w:szCs w:val="20"/>
        </w:rPr>
        <w:t>Other than as already explained in our Engagement Letter, Pre-Audit Letter</w:t>
      </w:r>
      <w:r w:rsidR="008063A5" w:rsidRPr="008063A5">
        <w:rPr>
          <w:rFonts w:cs="Arial"/>
          <w:szCs w:val="20"/>
        </w:rPr>
        <w:t xml:space="preserve"> </w:t>
      </w:r>
      <w:r w:rsidRPr="008063A5">
        <w:rPr>
          <w:rFonts w:cs="Arial"/>
          <w:szCs w:val="20"/>
        </w:rPr>
        <w:t>and this Post-Audit Management Report, there are no other specific matters to communicate as a result of our audit of the fin</w:t>
      </w:r>
      <w:r w:rsidR="008063A5" w:rsidRPr="008063A5">
        <w:rPr>
          <w:rFonts w:cs="Arial"/>
          <w:szCs w:val="20"/>
        </w:rPr>
        <w:t>ancial statements under review.</w:t>
      </w:r>
    </w:p>
    <w:p w14:paraId="697E287C" w14:textId="77777777" w:rsidR="004503CC" w:rsidRPr="00AD72D2" w:rsidRDefault="004503CC" w:rsidP="004503CC">
      <w:pPr>
        <w:tabs>
          <w:tab w:val="left" w:pos="6663"/>
        </w:tabs>
        <w:spacing w:line="276" w:lineRule="auto"/>
        <w:rPr>
          <w:rFonts w:cs="Arial"/>
          <w:szCs w:val="20"/>
        </w:rPr>
      </w:pPr>
    </w:p>
    <w:p w14:paraId="697E287D" w14:textId="77777777" w:rsidR="00F63CAA" w:rsidRPr="00AD72D2" w:rsidRDefault="00F63CAA" w:rsidP="009576CC">
      <w:pPr>
        <w:pStyle w:val="Heading2"/>
      </w:pPr>
    </w:p>
    <w:sectPr w:rsidR="00F63CAA" w:rsidRPr="00AD72D2" w:rsidSect="009576CC">
      <w:headerReference w:type="default" r:id="rId46"/>
      <w:headerReference w:type="first" r:id="rId47"/>
      <w:pgSz w:w="16838" w:h="11906" w:orient="landscape" w:code="9"/>
      <w:pgMar w:top="1985" w:right="1418" w:bottom="1418" w:left="1418" w:header="720" w:footer="72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C49CA" w14:textId="77777777" w:rsidR="00D8528A" w:rsidRDefault="00D8528A">
      <w:r>
        <w:separator/>
      </w:r>
    </w:p>
  </w:endnote>
  <w:endnote w:type="continuationSeparator" w:id="0">
    <w:p w14:paraId="6854A8D2" w14:textId="77777777" w:rsidR="00D8528A" w:rsidRDefault="00D8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2893" w14:textId="77777777" w:rsidR="00BC462D" w:rsidRDefault="00BC462D" w:rsidP="009576CC">
    <w:pPr>
      <w:pStyle w:val="Footer"/>
    </w:pPr>
  </w:p>
  <w:p w14:paraId="697E2894" w14:textId="77777777" w:rsidR="00BC462D" w:rsidRDefault="00BC462D" w:rsidP="00957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2898" w14:textId="77777777" w:rsidR="00BC462D" w:rsidRPr="00CB70FA" w:rsidRDefault="00BC462D" w:rsidP="009576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289B" w14:textId="62C182D3" w:rsidR="00BC462D" w:rsidRPr="009576CC" w:rsidRDefault="009576CC" w:rsidP="009576CC">
    <w:pPr>
      <w:pStyle w:val="Footer"/>
      <w:ind w:right="-457"/>
    </w:pPr>
    <w:r w:rsidRPr="009576CC">
      <w:t xml:space="preserve">Page </w:t>
    </w:r>
    <w:r w:rsidR="00C13306" w:rsidRPr="009576CC">
      <w:fldChar w:fldCharType="begin"/>
    </w:r>
    <w:r w:rsidR="00C13306" w:rsidRPr="009576CC">
      <w:instrText xml:space="preserve"> PAGE   \* MERGEFORMAT </w:instrText>
    </w:r>
    <w:r w:rsidR="00C13306" w:rsidRPr="009576CC">
      <w:fldChar w:fldCharType="separate"/>
    </w:r>
    <w:r w:rsidR="00531062">
      <w:rPr>
        <w:noProof/>
      </w:rPr>
      <w:t>5</w:t>
    </w:r>
    <w:r w:rsidR="00C13306" w:rsidRPr="009576C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28A4" w14:textId="6D341071" w:rsidR="00BC462D" w:rsidRPr="00AE2FFB" w:rsidRDefault="009576CC" w:rsidP="009576CC">
    <w:pPr>
      <w:pStyle w:val="Footer"/>
      <w:ind w:right="-457"/>
    </w:pPr>
    <w:r w:rsidRPr="009576CC">
      <w:t xml:space="preserve">Page </w:t>
    </w:r>
    <w:r w:rsidRPr="009576CC">
      <w:fldChar w:fldCharType="begin"/>
    </w:r>
    <w:r w:rsidRPr="009576CC">
      <w:instrText xml:space="preserve"> PAGE   \* MERGEFORMAT </w:instrText>
    </w:r>
    <w:r w:rsidRPr="009576CC">
      <w:fldChar w:fldCharType="separate"/>
    </w:r>
    <w:r w:rsidR="00531062">
      <w:rPr>
        <w:noProof/>
      </w:rPr>
      <w:t>15</w:t>
    </w:r>
    <w:r w:rsidRPr="009576CC">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28A6" w14:textId="77777777" w:rsidR="00BC462D" w:rsidRPr="00CB70FA" w:rsidRDefault="00C13306" w:rsidP="009576CC">
    <w:pPr>
      <w:pStyle w:val="Footer"/>
    </w:pPr>
    <w:r>
      <w:fldChar w:fldCharType="begin"/>
    </w:r>
    <w:r>
      <w:instrText xml:space="preserve"> PAGE   \* MERGEFORMAT </w:instrText>
    </w:r>
    <w:r>
      <w:fldChar w:fldCharType="separate"/>
    </w:r>
    <w:r w:rsidR="009576CC">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E2EE2" w14:textId="77777777" w:rsidR="00D8528A" w:rsidRDefault="00D8528A">
      <w:r>
        <w:separator/>
      </w:r>
    </w:p>
  </w:footnote>
  <w:footnote w:type="continuationSeparator" w:id="0">
    <w:p w14:paraId="7E7147F6" w14:textId="77777777" w:rsidR="00D8528A" w:rsidRDefault="00D85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2892" w14:textId="77777777" w:rsidR="00541816" w:rsidRDefault="00541816">
    <w:pPr>
      <w:pStyle w:val="Header"/>
    </w:pPr>
    <w:r w:rsidRPr="002134DC">
      <w:rPr>
        <w:rFonts w:cs="Arial"/>
        <w:b/>
        <w:noProof/>
        <w:lang w:eastAsia="en-GB"/>
      </w:rPr>
      <w:drawing>
        <wp:anchor distT="0" distB="0" distL="114300" distR="114300" simplePos="0" relativeHeight="251792384" behindDoc="0" locked="0" layoutInCell="1" allowOverlap="1" wp14:anchorId="697E28AB" wp14:editId="697E28AC">
          <wp:simplePos x="0" y="0"/>
          <wp:positionH relativeFrom="page">
            <wp:posOffset>8385175</wp:posOffset>
          </wp:positionH>
          <wp:positionV relativeFrom="page">
            <wp:posOffset>309880</wp:posOffset>
          </wp:positionV>
          <wp:extent cx="1882800" cy="658800"/>
          <wp:effectExtent l="0" t="0" r="3175" b="8255"/>
          <wp:wrapNone/>
          <wp:docPr id="3" name="Picture 3" descr="KINGSTON SMITH_HELPING CLIENTS SUCCEED_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INGSTON SMITH_HELPING CLIENTS SUCCEED_LH"/>
                  <pic:cNvPicPr>
                    <a:picLocks noChangeAspect="1" noChangeArrowheads="1"/>
                  </pic:cNvPicPr>
                </pic:nvPicPr>
                <pic:blipFill>
                  <a:blip r:embed="rId1"/>
                  <a:srcRect/>
                  <a:stretch>
                    <a:fillRect/>
                  </a:stretch>
                </pic:blipFill>
                <pic:spPr bwMode="auto">
                  <a:xfrm>
                    <a:off x="0" y="0"/>
                    <a:ext cx="1882800" cy="65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28A0" w14:textId="77777777" w:rsidR="00BC462D" w:rsidRPr="00C13306" w:rsidRDefault="00BC462D" w:rsidP="00CA1091">
    <w:pPr>
      <w:pStyle w:val="Heading1"/>
    </w:pPr>
    <w:r w:rsidRPr="00C13306">
      <w:t>Section 3</w:t>
    </w:r>
    <w:r w:rsidR="004503CC">
      <w:t>:</w:t>
    </w:r>
    <w:r w:rsidRPr="00C13306">
      <w:t xml:space="preserve"> Operation of the Accounting and Internal Control Systems</w:t>
    </w:r>
    <w:r w:rsidRPr="00C13306">
      <w:rPr>
        <w:lang w:eastAsia="en-GB"/>
      </w:rPr>
      <w:drawing>
        <wp:anchor distT="0" distB="0" distL="114300" distR="114300" simplePos="0" relativeHeight="251788288" behindDoc="0" locked="0" layoutInCell="1" allowOverlap="1" wp14:anchorId="697E28B7" wp14:editId="697E28B8">
          <wp:simplePos x="0" y="0"/>
          <wp:positionH relativeFrom="page">
            <wp:posOffset>8385175</wp:posOffset>
          </wp:positionH>
          <wp:positionV relativeFrom="page">
            <wp:posOffset>309880</wp:posOffset>
          </wp:positionV>
          <wp:extent cx="1882800" cy="658800"/>
          <wp:effectExtent l="0" t="0" r="3175" b="8255"/>
          <wp:wrapNone/>
          <wp:docPr id="52" name="Picture 52" descr="KINGSTON SMITH_HELPING CLIENTS SUCCEED_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INGSTON SMITH_HELPING CLIENTS SUCCEED_LH"/>
                  <pic:cNvPicPr>
                    <a:picLocks noChangeAspect="1" noChangeArrowheads="1"/>
                  </pic:cNvPicPr>
                </pic:nvPicPr>
                <pic:blipFill>
                  <a:blip r:embed="rId1"/>
                  <a:srcRect/>
                  <a:stretch>
                    <a:fillRect/>
                  </a:stretch>
                </pic:blipFill>
                <pic:spPr bwMode="auto">
                  <a:xfrm>
                    <a:off x="0" y="0"/>
                    <a:ext cx="1882800" cy="65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28A1" w14:textId="77777777" w:rsidR="00BC462D" w:rsidRPr="0005009A" w:rsidRDefault="00BC462D" w:rsidP="00CA1091">
    <w:pPr>
      <w:pStyle w:val="Heading1"/>
    </w:pPr>
    <w:r w:rsidRPr="00C13306">
      <w:t>Section 4</w:t>
    </w:r>
    <w:r w:rsidR="004503CC">
      <w:t>:</w:t>
    </w:r>
    <w:r w:rsidR="00CA1091">
      <w:t xml:space="preserve"> </w:t>
    </w:r>
    <w:r w:rsidRPr="00C13306">
      <w:t xml:space="preserve"> Sector Update </w:t>
    </w:r>
    <w:r w:rsidRPr="00E02D89">
      <w:rPr>
        <w:lang w:eastAsia="en-GB"/>
      </w:rPr>
      <w:drawing>
        <wp:anchor distT="0" distB="0" distL="114300" distR="114300" simplePos="0" relativeHeight="251790336" behindDoc="0" locked="0" layoutInCell="1" allowOverlap="1" wp14:anchorId="697E28B9" wp14:editId="697E28BA">
          <wp:simplePos x="0" y="0"/>
          <wp:positionH relativeFrom="page">
            <wp:posOffset>8385175</wp:posOffset>
          </wp:positionH>
          <wp:positionV relativeFrom="page">
            <wp:posOffset>309880</wp:posOffset>
          </wp:positionV>
          <wp:extent cx="1882800" cy="658800"/>
          <wp:effectExtent l="0" t="0" r="3175" b="8255"/>
          <wp:wrapNone/>
          <wp:docPr id="5" name="Picture 5" descr="KINGSTON SMITH_HELPING CLIENTS SUCCEED_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INGSTON SMITH_HELPING CLIENTS SUCCEED_LH"/>
                  <pic:cNvPicPr>
                    <a:picLocks noChangeAspect="1" noChangeArrowheads="1"/>
                  </pic:cNvPicPr>
                </pic:nvPicPr>
                <pic:blipFill>
                  <a:blip r:embed="rId1"/>
                  <a:srcRect/>
                  <a:stretch>
                    <a:fillRect/>
                  </a:stretch>
                </pic:blipFill>
                <pic:spPr bwMode="auto">
                  <a:xfrm>
                    <a:off x="0" y="0"/>
                    <a:ext cx="1882800" cy="65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28A2" w14:textId="77777777" w:rsidR="00BC462D" w:rsidRDefault="00BC462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28A3" w14:textId="02E604F6" w:rsidR="00BC462D" w:rsidRPr="00C13306" w:rsidRDefault="00BC462D" w:rsidP="00CA1091">
    <w:pPr>
      <w:pStyle w:val="Heading1"/>
    </w:pPr>
    <w:r w:rsidRPr="00C13306">
      <w:t xml:space="preserve">Appendix </w:t>
    </w:r>
    <w:r w:rsidR="009576CC">
      <w:t>1</w:t>
    </w:r>
    <w:r w:rsidRPr="00C13306">
      <w:t xml:space="preserve">: </w:t>
    </w:r>
    <w:r w:rsidRPr="00C13306">
      <w:rPr>
        <w:lang w:eastAsia="en-GB"/>
      </w:rPr>
      <w:drawing>
        <wp:anchor distT="0" distB="0" distL="114300" distR="114300" simplePos="0" relativeHeight="251648512" behindDoc="0" locked="0" layoutInCell="1" allowOverlap="1" wp14:anchorId="697E28BB" wp14:editId="697E28BC">
          <wp:simplePos x="0" y="0"/>
          <wp:positionH relativeFrom="page">
            <wp:posOffset>8386874</wp:posOffset>
          </wp:positionH>
          <wp:positionV relativeFrom="page">
            <wp:posOffset>308345</wp:posOffset>
          </wp:positionV>
          <wp:extent cx="1881638" cy="659218"/>
          <wp:effectExtent l="19050" t="0" r="4312" b="0"/>
          <wp:wrapNone/>
          <wp:docPr id="57" name="Picture 57" descr="KINGSTON SMITH_HELPING CLIENTS SUCCEED_LH"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INGSTON SMITH_HELPING CLIENTS SUCCEED_LH"/>
                  <pic:cNvPicPr>
                    <a:picLocks noChangeAspect="1" noChangeArrowheads="1"/>
                  </pic:cNvPicPr>
                </pic:nvPicPr>
                <pic:blipFill>
                  <a:blip r:embed="rId1"/>
                  <a:srcRect/>
                  <a:stretch>
                    <a:fillRect/>
                  </a:stretch>
                </pic:blipFill>
                <pic:spPr bwMode="auto">
                  <a:xfrm>
                    <a:off x="0" y="0"/>
                    <a:ext cx="1881638" cy="659218"/>
                  </a:xfrm>
                  <a:prstGeom prst="rect">
                    <a:avLst/>
                  </a:prstGeom>
                  <a:noFill/>
                  <a:ln w="9525">
                    <a:noFill/>
                    <a:miter lim="800000"/>
                    <a:headEnd/>
                    <a:tailEnd/>
                  </a:ln>
                </pic:spPr>
              </pic:pic>
            </a:graphicData>
          </a:graphic>
        </wp:anchor>
      </w:drawing>
    </w:r>
    <w:r w:rsidR="00541816" w:rsidRPr="00C13306">
      <w:rPr>
        <w:lang w:eastAsia="en-GB"/>
      </w:rPr>
      <w:drawing>
        <wp:anchor distT="0" distB="0" distL="114300" distR="114300" simplePos="0" relativeHeight="251796480" behindDoc="0" locked="0" layoutInCell="1" allowOverlap="1" wp14:anchorId="697E28BD" wp14:editId="697E28BE">
          <wp:simplePos x="0" y="0"/>
          <wp:positionH relativeFrom="page">
            <wp:posOffset>8385175</wp:posOffset>
          </wp:positionH>
          <wp:positionV relativeFrom="page">
            <wp:posOffset>309880</wp:posOffset>
          </wp:positionV>
          <wp:extent cx="1882800" cy="658800"/>
          <wp:effectExtent l="0" t="0" r="3175" b="8255"/>
          <wp:wrapNone/>
          <wp:docPr id="14" name="Picture 14" descr="KINGSTON SMITH_HELPING CLIENTS SUCCEED_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INGSTON SMITH_HELPING CLIENTS SUCCEED_LH"/>
                  <pic:cNvPicPr>
                    <a:picLocks noChangeAspect="1" noChangeArrowheads="1"/>
                  </pic:cNvPicPr>
                </pic:nvPicPr>
                <pic:blipFill>
                  <a:blip r:embed="rId1"/>
                  <a:srcRect/>
                  <a:stretch>
                    <a:fillRect/>
                  </a:stretch>
                </pic:blipFill>
                <pic:spPr bwMode="auto">
                  <a:xfrm>
                    <a:off x="0" y="0"/>
                    <a:ext cx="1882800" cy="65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576CC">
      <w:t>Corrected Misstatements and R</w:t>
    </w:r>
    <w:r w:rsidR="00F4175B">
      <w:t>ec</w:t>
    </w:r>
    <w:r w:rsidR="009576CC">
      <w:t>lassifications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28A5" w14:textId="77777777" w:rsidR="00BC462D" w:rsidRPr="00915A2D" w:rsidRDefault="00CA1091" w:rsidP="00CA1091">
    <w:pPr>
      <w:pStyle w:val="Heading1"/>
    </w:pPr>
    <w:r>
      <w:t>Appendix 1</w:t>
    </w:r>
    <w:r w:rsidR="004503CC">
      <w:t>:</w:t>
    </w:r>
    <w:r>
      <w:t xml:space="preserve"> </w:t>
    </w:r>
    <w:r w:rsidR="00BC462D" w:rsidRPr="00E02D89">
      <w:t xml:space="preserve"> </w:t>
    </w:r>
    <w:r w:rsidR="00767D31">
      <w:t>C</w:t>
    </w:r>
    <w:r w:rsidR="00BC462D">
      <w:t>orrected Material Misstatements and Reclassifications</w:t>
    </w:r>
    <w:r w:rsidR="00BC462D" w:rsidRPr="002134DC">
      <w:rPr>
        <w:lang w:eastAsia="en-GB"/>
      </w:rPr>
      <w:drawing>
        <wp:anchor distT="0" distB="0" distL="114300" distR="114300" simplePos="0" relativeHeight="251666944" behindDoc="0" locked="0" layoutInCell="1" allowOverlap="1" wp14:anchorId="697E28BF" wp14:editId="697E28C0">
          <wp:simplePos x="0" y="0"/>
          <wp:positionH relativeFrom="page">
            <wp:posOffset>8385175</wp:posOffset>
          </wp:positionH>
          <wp:positionV relativeFrom="page">
            <wp:posOffset>320675</wp:posOffset>
          </wp:positionV>
          <wp:extent cx="1882800" cy="658800"/>
          <wp:effectExtent l="0" t="0" r="3175" b="8255"/>
          <wp:wrapNone/>
          <wp:docPr id="58" name="Picture 58" descr="KINGSTON SMITH_HELPING CLIENTS SUCCEED_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INGSTON SMITH_HELPING CLIENTS SUCCEED_LH"/>
                  <pic:cNvPicPr>
                    <a:picLocks noChangeAspect="1" noChangeArrowheads="1"/>
                  </pic:cNvPicPr>
                </pic:nvPicPr>
                <pic:blipFill>
                  <a:blip r:embed="rId1"/>
                  <a:srcRect/>
                  <a:stretch>
                    <a:fillRect/>
                  </a:stretch>
                </pic:blipFill>
                <pic:spPr bwMode="auto">
                  <a:xfrm>
                    <a:off x="0" y="0"/>
                    <a:ext cx="1882800" cy="65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28A7" w14:textId="77777777" w:rsidR="009576CC" w:rsidRPr="00C13306" w:rsidRDefault="009576CC" w:rsidP="00CA1091">
    <w:pPr>
      <w:pStyle w:val="Heading1"/>
    </w:pPr>
    <w:r w:rsidRPr="00C13306">
      <w:t xml:space="preserve">Appendix </w:t>
    </w:r>
    <w:r>
      <w:t>2</w:t>
    </w:r>
    <w:r w:rsidRPr="00C13306">
      <w:t xml:space="preserve">: </w:t>
    </w:r>
    <w:r w:rsidRPr="00C13306">
      <w:rPr>
        <w:lang w:eastAsia="en-GB"/>
      </w:rPr>
      <w:drawing>
        <wp:anchor distT="0" distB="0" distL="114300" distR="114300" simplePos="0" relativeHeight="251800576" behindDoc="0" locked="0" layoutInCell="1" allowOverlap="1" wp14:anchorId="697E28C1" wp14:editId="697E28C2">
          <wp:simplePos x="0" y="0"/>
          <wp:positionH relativeFrom="page">
            <wp:posOffset>8386874</wp:posOffset>
          </wp:positionH>
          <wp:positionV relativeFrom="page">
            <wp:posOffset>308345</wp:posOffset>
          </wp:positionV>
          <wp:extent cx="1881638" cy="659218"/>
          <wp:effectExtent l="19050" t="0" r="4312" b="0"/>
          <wp:wrapNone/>
          <wp:docPr id="18" name="Picture 18" descr="KINGSTON SMITH_HELPING CLIENTS SUCCEED_LH"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INGSTON SMITH_HELPING CLIENTS SUCCEED_LH"/>
                  <pic:cNvPicPr>
                    <a:picLocks noChangeAspect="1" noChangeArrowheads="1"/>
                  </pic:cNvPicPr>
                </pic:nvPicPr>
                <pic:blipFill>
                  <a:blip r:embed="rId1"/>
                  <a:srcRect/>
                  <a:stretch>
                    <a:fillRect/>
                  </a:stretch>
                </pic:blipFill>
                <pic:spPr bwMode="auto">
                  <a:xfrm>
                    <a:off x="0" y="0"/>
                    <a:ext cx="1881638" cy="659218"/>
                  </a:xfrm>
                  <a:prstGeom prst="rect">
                    <a:avLst/>
                  </a:prstGeom>
                  <a:noFill/>
                  <a:ln w="9525">
                    <a:noFill/>
                    <a:miter lim="800000"/>
                    <a:headEnd/>
                    <a:tailEnd/>
                  </a:ln>
                </pic:spPr>
              </pic:pic>
            </a:graphicData>
          </a:graphic>
        </wp:anchor>
      </w:drawing>
    </w:r>
    <w:r w:rsidRPr="00C13306">
      <w:rPr>
        <w:lang w:eastAsia="en-GB"/>
      </w:rPr>
      <w:drawing>
        <wp:anchor distT="0" distB="0" distL="114300" distR="114300" simplePos="0" relativeHeight="251801600" behindDoc="0" locked="0" layoutInCell="1" allowOverlap="1" wp14:anchorId="697E28C3" wp14:editId="697E28C4">
          <wp:simplePos x="0" y="0"/>
          <wp:positionH relativeFrom="page">
            <wp:posOffset>8385175</wp:posOffset>
          </wp:positionH>
          <wp:positionV relativeFrom="page">
            <wp:posOffset>309880</wp:posOffset>
          </wp:positionV>
          <wp:extent cx="1882800" cy="658800"/>
          <wp:effectExtent l="0" t="0" r="3175" b="8255"/>
          <wp:wrapNone/>
          <wp:docPr id="19" name="Picture 19" descr="KINGSTON SMITH_HELPING CLIENTS SUCCEED_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INGSTON SMITH_HELPING CLIENTS SUCCEED_LH"/>
                  <pic:cNvPicPr>
                    <a:picLocks noChangeAspect="1" noChangeArrowheads="1"/>
                  </pic:cNvPicPr>
                </pic:nvPicPr>
                <pic:blipFill>
                  <a:blip r:embed="rId1"/>
                  <a:srcRect/>
                  <a:stretch>
                    <a:fillRect/>
                  </a:stretch>
                </pic:blipFill>
                <pic:spPr bwMode="auto">
                  <a:xfrm>
                    <a:off x="0" y="0"/>
                    <a:ext cx="1882800" cy="65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 xml:space="preserve">Uncorrected </w:t>
    </w:r>
    <w:r w:rsidR="00F4175B">
      <w:t>Imm</w:t>
    </w:r>
    <w:r>
      <w:t>aterial Misstatements and R</w:t>
    </w:r>
    <w:r w:rsidR="00F4175B">
      <w:t>ec</w:t>
    </w:r>
    <w:r>
      <w:t>lassifications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28A8" w14:textId="77777777" w:rsidR="00767D31" w:rsidRPr="00915A2D" w:rsidRDefault="00767D31" w:rsidP="00CA1091">
    <w:pPr>
      <w:pStyle w:val="Heading1"/>
    </w:pPr>
    <w:r>
      <w:t>Appendix 2</w:t>
    </w:r>
    <w:r w:rsidR="004503CC">
      <w:t>:</w:t>
    </w:r>
    <w:r>
      <w:t xml:space="preserve"> </w:t>
    </w:r>
    <w:r w:rsidRPr="00E02D89">
      <w:t xml:space="preserve"> </w:t>
    </w:r>
    <w:r>
      <w:t>Uncorrected Material Misstatements and Reclassifications</w:t>
    </w:r>
    <w:r w:rsidRPr="002134DC">
      <w:rPr>
        <w:lang w:eastAsia="en-GB"/>
      </w:rPr>
      <w:drawing>
        <wp:anchor distT="0" distB="0" distL="114300" distR="114300" simplePos="0" relativeHeight="251798528" behindDoc="0" locked="0" layoutInCell="1" allowOverlap="1" wp14:anchorId="697E28C5" wp14:editId="697E28C6">
          <wp:simplePos x="0" y="0"/>
          <wp:positionH relativeFrom="page">
            <wp:posOffset>8385175</wp:posOffset>
          </wp:positionH>
          <wp:positionV relativeFrom="page">
            <wp:posOffset>320675</wp:posOffset>
          </wp:positionV>
          <wp:extent cx="1882800" cy="658800"/>
          <wp:effectExtent l="0" t="0" r="3175" b="8255"/>
          <wp:wrapNone/>
          <wp:docPr id="17" name="Picture 17" descr="KINGSTON SMITH_HELPING CLIENTS SUCCEED_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INGSTON SMITH_HELPING CLIENTS SUCCEED_LH"/>
                  <pic:cNvPicPr>
                    <a:picLocks noChangeAspect="1" noChangeArrowheads="1"/>
                  </pic:cNvPicPr>
                </pic:nvPicPr>
                <pic:blipFill>
                  <a:blip r:embed="rId1"/>
                  <a:srcRect/>
                  <a:stretch>
                    <a:fillRect/>
                  </a:stretch>
                </pic:blipFill>
                <pic:spPr bwMode="auto">
                  <a:xfrm>
                    <a:off x="0" y="0"/>
                    <a:ext cx="1882800" cy="65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28A9" w14:textId="77777777" w:rsidR="009576CC" w:rsidRPr="00C13306" w:rsidRDefault="009576CC" w:rsidP="00CA1091">
    <w:pPr>
      <w:pStyle w:val="Heading1"/>
    </w:pPr>
    <w:r w:rsidRPr="00C13306">
      <w:t xml:space="preserve">Appendix </w:t>
    </w:r>
    <w:r>
      <w:t>3</w:t>
    </w:r>
    <w:r w:rsidRPr="00C13306">
      <w:t xml:space="preserve">: </w:t>
    </w:r>
    <w:r w:rsidRPr="00C13306">
      <w:rPr>
        <w:lang w:eastAsia="en-GB"/>
      </w:rPr>
      <w:drawing>
        <wp:anchor distT="0" distB="0" distL="114300" distR="114300" simplePos="0" relativeHeight="251803648" behindDoc="0" locked="0" layoutInCell="1" allowOverlap="1" wp14:anchorId="697E28C7" wp14:editId="697E28C8">
          <wp:simplePos x="0" y="0"/>
          <wp:positionH relativeFrom="page">
            <wp:posOffset>8386874</wp:posOffset>
          </wp:positionH>
          <wp:positionV relativeFrom="page">
            <wp:posOffset>308345</wp:posOffset>
          </wp:positionV>
          <wp:extent cx="1881638" cy="659218"/>
          <wp:effectExtent l="19050" t="0" r="4312" b="0"/>
          <wp:wrapNone/>
          <wp:docPr id="20" name="Picture 20" descr="KINGSTON SMITH_HELPING CLIENTS SUCCEED_LH"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INGSTON SMITH_HELPING CLIENTS SUCCEED_LH"/>
                  <pic:cNvPicPr>
                    <a:picLocks noChangeAspect="1" noChangeArrowheads="1"/>
                  </pic:cNvPicPr>
                </pic:nvPicPr>
                <pic:blipFill>
                  <a:blip r:embed="rId1"/>
                  <a:srcRect/>
                  <a:stretch>
                    <a:fillRect/>
                  </a:stretch>
                </pic:blipFill>
                <pic:spPr bwMode="auto">
                  <a:xfrm>
                    <a:off x="0" y="0"/>
                    <a:ext cx="1881638" cy="659218"/>
                  </a:xfrm>
                  <a:prstGeom prst="rect">
                    <a:avLst/>
                  </a:prstGeom>
                  <a:noFill/>
                  <a:ln w="9525">
                    <a:noFill/>
                    <a:miter lim="800000"/>
                    <a:headEnd/>
                    <a:tailEnd/>
                  </a:ln>
                </pic:spPr>
              </pic:pic>
            </a:graphicData>
          </a:graphic>
        </wp:anchor>
      </w:drawing>
    </w:r>
    <w:r w:rsidRPr="00C13306">
      <w:rPr>
        <w:lang w:eastAsia="en-GB"/>
      </w:rPr>
      <w:drawing>
        <wp:anchor distT="0" distB="0" distL="114300" distR="114300" simplePos="0" relativeHeight="251804672" behindDoc="0" locked="0" layoutInCell="1" allowOverlap="1" wp14:anchorId="697E28C9" wp14:editId="697E28CA">
          <wp:simplePos x="0" y="0"/>
          <wp:positionH relativeFrom="page">
            <wp:posOffset>8385175</wp:posOffset>
          </wp:positionH>
          <wp:positionV relativeFrom="page">
            <wp:posOffset>309880</wp:posOffset>
          </wp:positionV>
          <wp:extent cx="1882800" cy="658800"/>
          <wp:effectExtent l="0" t="0" r="3175" b="8255"/>
          <wp:wrapNone/>
          <wp:docPr id="21" name="Picture 21" descr="KINGSTON SMITH_HELPING CLIENTS SUCCEED_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INGSTON SMITH_HELPING CLIENTS SUCCEED_LH"/>
                  <pic:cNvPicPr>
                    <a:picLocks noChangeAspect="1" noChangeArrowheads="1"/>
                  </pic:cNvPicPr>
                </pic:nvPicPr>
                <pic:blipFill>
                  <a:blip r:embed="rId1"/>
                  <a:srcRect/>
                  <a:stretch>
                    <a:fillRect/>
                  </a:stretch>
                </pic:blipFill>
                <pic:spPr bwMode="auto">
                  <a:xfrm>
                    <a:off x="0" y="0"/>
                    <a:ext cx="1882800" cy="65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Other Matters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28AA" w14:textId="77777777" w:rsidR="00BC462D" w:rsidRPr="00915A2D" w:rsidRDefault="00BC462D" w:rsidP="00CA1091">
    <w:pPr>
      <w:pStyle w:val="Heading1"/>
    </w:pPr>
    <w:r w:rsidRPr="00E02D89">
      <w:t xml:space="preserve">Appendix </w:t>
    </w:r>
    <w:r>
      <w:t>3</w:t>
    </w:r>
    <w:r w:rsidR="004503CC">
      <w:t>:</w:t>
    </w:r>
    <w:r w:rsidR="00CA1091">
      <w:t xml:space="preserve"> </w:t>
    </w:r>
    <w:r w:rsidRPr="00E02D89">
      <w:t xml:space="preserve"> </w:t>
    </w:r>
    <w:r w:rsidR="00CA1091">
      <w:t>Other M</w:t>
    </w:r>
    <w:r>
      <w:t xml:space="preserve">atters </w:t>
    </w:r>
    <w:r w:rsidRPr="002134DC">
      <w:rPr>
        <w:lang w:eastAsia="en-GB"/>
      </w:rPr>
      <w:drawing>
        <wp:anchor distT="0" distB="0" distL="114300" distR="114300" simplePos="0" relativeHeight="251784192" behindDoc="0" locked="0" layoutInCell="1" allowOverlap="1" wp14:anchorId="697E28CB" wp14:editId="697E28CC">
          <wp:simplePos x="0" y="0"/>
          <wp:positionH relativeFrom="page">
            <wp:posOffset>8385175</wp:posOffset>
          </wp:positionH>
          <wp:positionV relativeFrom="page">
            <wp:posOffset>309880</wp:posOffset>
          </wp:positionV>
          <wp:extent cx="1882800" cy="658800"/>
          <wp:effectExtent l="0" t="0" r="3175" b="8255"/>
          <wp:wrapNone/>
          <wp:docPr id="6" name="Picture 6" descr="KINGSTON SMITH_HELPING CLIENTS SUCCEED_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INGSTON SMITH_HELPING CLIENTS SUCCEED_LH"/>
                  <pic:cNvPicPr>
                    <a:picLocks noChangeAspect="1" noChangeArrowheads="1"/>
                  </pic:cNvPicPr>
                </pic:nvPicPr>
                <pic:blipFill>
                  <a:blip r:embed="rId1"/>
                  <a:srcRect/>
                  <a:stretch>
                    <a:fillRect/>
                  </a:stretch>
                </pic:blipFill>
                <pic:spPr bwMode="auto">
                  <a:xfrm>
                    <a:off x="0" y="0"/>
                    <a:ext cx="1882800" cy="65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2895" w14:textId="3CC7E225" w:rsidR="00BC462D" w:rsidRPr="00B8605B" w:rsidRDefault="00541816" w:rsidP="00CA1091">
    <w:pPr>
      <w:pStyle w:val="Heading1"/>
    </w:pPr>
    <w:r w:rsidRPr="002134DC">
      <w:rPr>
        <w:lang w:eastAsia="en-GB"/>
      </w:rPr>
      <w:drawing>
        <wp:anchor distT="0" distB="0" distL="114300" distR="114300" simplePos="0" relativeHeight="251794432" behindDoc="0" locked="0" layoutInCell="1" allowOverlap="1" wp14:anchorId="697E28AD" wp14:editId="697E28AE">
          <wp:simplePos x="0" y="0"/>
          <wp:positionH relativeFrom="page">
            <wp:posOffset>8385175</wp:posOffset>
          </wp:positionH>
          <wp:positionV relativeFrom="page">
            <wp:posOffset>309880</wp:posOffset>
          </wp:positionV>
          <wp:extent cx="1882800" cy="658800"/>
          <wp:effectExtent l="0" t="0" r="3175" b="8255"/>
          <wp:wrapNone/>
          <wp:docPr id="13" name="Picture 13" descr="KINGSTON SMITH_HELPING CLIENTS SUCCEED_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INGSTON SMITH_HELPING CLIENTS SUCCEED_LH"/>
                  <pic:cNvPicPr>
                    <a:picLocks noChangeAspect="1" noChangeArrowheads="1"/>
                  </pic:cNvPicPr>
                </pic:nvPicPr>
                <pic:blipFill>
                  <a:blip r:embed="rId1"/>
                  <a:srcRect/>
                  <a:stretch>
                    <a:fillRect/>
                  </a:stretch>
                </pic:blipFill>
                <pic:spPr bwMode="auto">
                  <a:xfrm>
                    <a:off x="0" y="0"/>
                    <a:ext cx="1882800" cy="65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C462D" w:rsidRPr="008B477E">
      <w:t>Post Audit Management Report</w:t>
    </w:r>
    <w:r w:rsidR="00BC462D">
      <w:t xml:space="preserve"> </w:t>
    </w:r>
    <w:r w:rsidR="00BC462D" w:rsidRPr="00D91062">
      <w:t xml:space="preserve">– </w:t>
    </w:r>
    <w:r w:rsidR="00CB0DFF" w:rsidRPr="00CB0DFF">
      <w:t>Radiology and Oncology Congresses</w:t>
    </w:r>
    <w:r w:rsidR="00BC462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2896" w14:textId="77777777" w:rsidR="00BC462D" w:rsidRDefault="00BC46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2897" w14:textId="77777777" w:rsidR="00BC462D" w:rsidRPr="009E3C58" w:rsidRDefault="00BC462D" w:rsidP="00CA1091">
    <w:pPr>
      <w:pStyle w:val="Heading1"/>
    </w:pPr>
    <w:r w:rsidRPr="002134DC">
      <w:rPr>
        <w:lang w:eastAsia="en-GB"/>
      </w:rPr>
      <w:drawing>
        <wp:anchor distT="0" distB="0" distL="114300" distR="114300" simplePos="0" relativeHeight="251778048" behindDoc="0" locked="0" layoutInCell="1" allowOverlap="1" wp14:anchorId="697E28AF" wp14:editId="697E28B0">
          <wp:simplePos x="0" y="0"/>
          <wp:positionH relativeFrom="page">
            <wp:posOffset>8239760</wp:posOffset>
          </wp:positionH>
          <wp:positionV relativeFrom="page">
            <wp:posOffset>327660</wp:posOffset>
          </wp:positionV>
          <wp:extent cx="1881505" cy="659130"/>
          <wp:effectExtent l="0" t="0" r="4445" b="7620"/>
          <wp:wrapNone/>
          <wp:docPr id="59" name="Picture 59" descr="KINGSTON SMITH_HELPING CLIENTS SUCCEED_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INGSTON SMITH_HELPING CLIENTS SUCCEED_LH"/>
                  <pic:cNvPicPr>
                    <a:picLocks noChangeAspect="1" noChangeArrowheads="1"/>
                  </pic:cNvPicPr>
                </pic:nvPicPr>
                <pic:blipFill>
                  <a:blip r:embed="rId1"/>
                  <a:srcRect/>
                  <a:stretch>
                    <a:fillRect/>
                  </a:stretch>
                </pic:blipFill>
                <pic:spPr bwMode="auto">
                  <a:xfrm>
                    <a:off x="0" y="0"/>
                    <a:ext cx="1881505" cy="659130"/>
                  </a:xfrm>
                  <a:prstGeom prst="rect">
                    <a:avLst/>
                  </a:prstGeom>
                  <a:noFill/>
                  <a:ln w="9525">
                    <a:noFill/>
                    <a:miter lim="800000"/>
                    <a:headEnd/>
                    <a:tailEnd/>
                  </a:ln>
                </pic:spPr>
              </pic:pic>
            </a:graphicData>
          </a:graphic>
        </wp:anchor>
      </w:drawing>
    </w:r>
    <w:r>
      <w:t>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2899" w14:textId="77777777" w:rsidR="00BC462D" w:rsidRDefault="00BC46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289A" w14:textId="77777777" w:rsidR="00BC462D" w:rsidRPr="00CA1091" w:rsidRDefault="00BC462D" w:rsidP="00CA1091">
    <w:pPr>
      <w:pStyle w:val="Heading1"/>
    </w:pPr>
    <w:r w:rsidRPr="002134DC">
      <w:rPr>
        <w:lang w:eastAsia="en-GB"/>
      </w:rPr>
      <w:drawing>
        <wp:anchor distT="0" distB="0" distL="114300" distR="114300" simplePos="0" relativeHeight="251786240" behindDoc="0" locked="0" layoutInCell="1" allowOverlap="1" wp14:anchorId="697E28B1" wp14:editId="697E28B2">
          <wp:simplePos x="0" y="0"/>
          <wp:positionH relativeFrom="page">
            <wp:posOffset>8385175</wp:posOffset>
          </wp:positionH>
          <wp:positionV relativeFrom="page">
            <wp:posOffset>309880</wp:posOffset>
          </wp:positionV>
          <wp:extent cx="1882800" cy="658800"/>
          <wp:effectExtent l="0" t="0" r="3175" b="8255"/>
          <wp:wrapNone/>
          <wp:docPr id="44" name="Picture 44" descr="KINGSTON SMITH_HELPING CLIENTS SUCCEED_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INGSTON SMITH_HELPING CLIENTS SUCCEED_LH"/>
                  <pic:cNvPicPr>
                    <a:picLocks noChangeAspect="1" noChangeArrowheads="1"/>
                  </pic:cNvPicPr>
                </pic:nvPicPr>
                <pic:blipFill>
                  <a:blip r:embed="rId1"/>
                  <a:srcRect/>
                  <a:stretch>
                    <a:fillRect/>
                  </a:stretch>
                </pic:blipFill>
                <pic:spPr bwMode="auto">
                  <a:xfrm>
                    <a:off x="0" y="0"/>
                    <a:ext cx="1882800" cy="65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E3C58">
      <w:t xml:space="preserve">Section </w:t>
    </w:r>
    <w:r w:rsidR="0005009A">
      <w:t>1</w:t>
    </w:r>
    <w:r w:rsidR="004503CC">
      <w:t>:</w:t>
    </w:r>
    <w:r w:rsidR="0005009A">
      <w:t xml:space="preserve"> </w:t>
    </w:r>
    <w:r>
      <w:t>Audit Approach</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289C" w14:textId="77777777" w:rsidR="00BC462D" w:rsidRDefault="00BC462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289D" w14:textId="77777777" w:rsidR="00BC462D" w:rsidRPr="00C13306" w:rsidRDefault="00BC462D" w:rsidP="00CA1091">
    <w:pPr>
      <w:pStyle w:val="Heading1"/>
    </w:pPr>
    <w:r w:rsidRPr="00C13306">
      <w:t>Sec</w:t>
    </w:r>
    <w:r w:rsidRPr="00C13306">
      <w:rPr>
        <w:lang w:eastAsia="en-GB"/>
      </w:rPr>
      <w:drawing>
        <wp:anchor distT="0" distB="0" distL="114300" distR="114300" simplePos="0" relativeHeight="251646464" behindDoc="0" locked="0" layoutInCell="1" allowOverlap="1" wp14:anchorId="697E28B3" wp14:editId="697E28B4">
          <wp:simplePos x="0" y="0"/>
          <wp:positionH relativeFrom="page">
            <wp:posOffset>8386874</wp:posOffset>
          </wp:positionH>
          <wp:positionV relativeFrom="page">
            <wp:posOffset>309880</wp:posOffset>
          </wp:positionV>
          <wp:extent cx="1882800" cy="658800"/>
          <wp:effectExtent l="0" t="0" r="3175" b="8255"/>
          <wp:wrapNone/>
          <wp:docPr id="53" name="Picture 53" descr="KINGSTON SMITH_HELPING CLIENTS SUCCEED_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INGSTON SMITH_HELPING CLIENTS SUCCEED_LH"/>
                  <pic:cNvPicPr>
                    <a:picLocks noChangeAspect="1" noChangeArrowheads="1"/>
                  </pic:cNvPicPr>
                </pic:nvPicPr>
                <pic:blipFill>
                  <a:blip r:embed="rId1"/>
                  <a:srcRect/>
                  <a:stretch>
                    <a:fillRect/>
                  </a:stretch>
                </pic:blipFill>
                <pic:spPr bwMode="auto">
                  <a:xfrm>
                    <a:off x="0" y="0"/>
                    <a:ext cx="1882800" cy="65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13306">
      <w:t>tion 2</w:t>
    </w:r>
    <w:r w:rsidR="004503CC">
      <w:t>:</w:t>
    </w:r>
    <w:r w:rsidR="009576CC">
      <w:t xml:space="preserve"> </w:t>
    </w:r>
    <w:r w:rsidRPr="00C13306">
      <w:t xml:space="preserve">Significant Findings From The Audit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289E" w14:textId="77777777" w:rsidR="00BC462D" w:rsidRDefault="00BC462D" w:rsidP="00020834">
    <w:pPr>
      <w:pStyle w:val="Header"/>
      <w:pBdr>
        <w:bottom w:val="single" w:sz="4" w:space="1" w:color="auto"/>
      </w:pBdr>
      <w:rPr>
        <w:rFonts w:cs="Arial"/>
        <w:b/>
        <w:sz w:val="32"/>
        <w:szCs w:val="32"/>
      </w:rPr>
    </w:pPr>
  </w:p>
  <w:p w14:paraId="697E289F" w14:textId="77777777" w:rsidR="00BC462D" w:rsidRPr="00020834" w:rsidRDefault="00BC462D" w:rsidP="00020834">
    <w:pPr>
      <w:pStyle w:val="Header"/>
      <w:pBdr>
        <w:bottom w:val="single" w:sz="4" w:space="1" w:color="auto"/>
      </w:pBdr>
      <w:rPr>
        <w:rFonts w:cs="Arial"/>
        <w:b/>
        <w:sz w:val="32"/>
        <w:szCs w:val="32"/>
      </w:rPr>
    </w:pPr>
    <w:r w:rsidRPr="009E3C58">
      <w:rPr>
        <w:rFonts w:cs="Arial"/>
        <w:b/>
        <w:noProof/>
        <w:color w:val="004B8D"/>
        <w:lang w:eastAsia="en-GB"/>
      </w:rPr>
      <w:drawing>
        <wp:anchor distT="0" distB="0" distL="114300" distR="114300" simplePos="0" relativeHeight="251662848" behindDoc="0" locked="0" layoutInCell="1" allowOverlap="1" wp14:anchorId="697E28B5" wp14:editId="697E28B6">
          <wp:simplePos x="0" y="0"/>
          <wp:positionH relativeFrom="page">
            <wp:posOffset>8235315</wp:posOffset>
          </wp:positionH>
          <wp:positionV relativeFrom="page">
            <wp:posOffset>370840</wp:posOffset>
          </wp:positionV>
          <wp:extent cx="1881505" cy="659130"/>
          <wp:effectExtent l="0" t="0" r="4445" b="7620"/>
          <wp:wrapNone/>
          <wp:docPr id="54" name="Picture 54" descr="KINGSTON SMITH_HELPING CLIENTS SUCCEED_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INGSTON SMITH_HELPING CLIENTS SUCCEED_LH"/>
                  <pic:cNvPicPr>
                    <a:picLocks noChangeAspect="1" noChangeArrowheads="1"/>
                  </pic:cNvPicPr>
                </pic:nvPicPr>
                <pic:blipFill>
                  <a:blip r:embed="rId1"/>
                  <a:srcRect/>
                  <a:stretch>
                    <a:fillRect/>
                  </a:stretch>
                </pic:blipFill>
                <pic:spPr bwMode="auto">
                  <a:xfrm>
                    <a:off x="0" y="0"/>
                    <a:ext cx="1881505" cy="659130"/>
                  </a:xfrm>
                  <a:prstGeom prst="rect">
                    <a:avLst/>
                  </a:prstGeom>
                  <a:noFill/>
                  <a:ln w="9525">
                    <a:noFill/>
                    <a:miter lim="800000"/>
                    <a:headEnd/>
                    <a:tailEnd/>
                  </a:ln>
                </pic:spPr>
              </pic:pic>
            </a:graphicData>
          </a:graphic>
        </wp:anchor>
      </w:drawing>
    </w:r>
    <w:r w:rsidRPr="009E3C58">
      <w:rPr>
        <w:rFonts w:cs="Arial"/>
        <w:b/>
        <w:color w:val="004B8D"/>
        <w:sz w:val="32"/>
        <w:szCs w:val="32"/>
      </w:rPr>
      <w:t xml:space="preserve">Section </w:t>
    </w:r>
    <w:r>
      <w:rPr>
        <w:rFonts w:cs="Arial"/>
        <w:b/>
        <w:color w:val="004B8D"/>
        <w:sz w:val="32"/>
        <w:szCs w:val="32"/>
      </w:rPr>
      <w:t>2</w:t>
    </w:r>
    <w:r w:rsidRPr="009E3C58">
      <w:rPr>
        <w:rFonts w:cs="Arial"/>
        <w:b/>
        <w:color w:val="004B8D"/>
        <w:sz w:val="32"/>
        <w:szCs w:val="32"/>
      </w:rPr>
      <w:t>: Significant Findings From The Audit</w:t>
    </w:r>
    <w:r>
      <w:rPr>
        <w:rFonts w:cs="Arial"/>
        <w:b/>
        <w:sz w:val="32"/>
        <w:szCs w:val="32"/>
      </w:rPr>
      <w:tab/>
    </w:r>
    <w:r>
      <w:rPr>
        <w:rFonts w:cs="Arial"/>
        <w:b/>
        <w:sz w:val="32"/>
        <w:szCs w:val="32"/>
      </w:rPr>
      <w:tab/>
    </w:r>
    <w:r>
      <w:rPr>
        <w:rFonts w:cs="Arial"/>
        <w:b/>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52C2B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EE0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6E36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444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EC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D1F899C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83C45B9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07100C"/>
    <w:multiLevelType w:val="hybridMultilevel"/>
    <w:tmpl w:val="8FA65600"/>
    <w:lvl w:ilvl="0" w:tplc="4F96AD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6F4F68"/>
    <w:multiLevelType w:val="hybridMultilevel"/>
    <w:tmpl w:val="3B7204AE"/>
    <w:lvl w:ilvl="0" w:tplc="C298CD46">
      <w:start w:val="1"/>
      <w:numFmt w:val="bullet"/>
      <w:lvlText w:val="•"/>
      <w:lvlJc w:val="left"/>
      <w:pPr>
        <w:tabs>
          <w:tab w:val="num" w:pos="720"/>
        </w:tabs>
        <w:ind w:left="720" w:hanging="360"/>
      </w:pPr>
      <w:rPr>
        <w:rFonts w:ascii="Times New Roman" w:hAnsi="Times New Roman" w:hint="default"/>
      </w:rPr>
    </w:lvl>
    <w:lvl w:ilvl="1" w:tplc="7BA84D60" w:tentative="1">
      <w:start w:val="1"/>
      <w:numFmt w:val="bullet"/>
      <w:lvlText w:val="•"/>
      <w:lvlJc w:val="left"/>
      <w:pPr>
        <w:tabs>
          <w:tab w:val="num" w:pos="1440"/>
        </w:tabs>
        <w:ind w:left="1440" w:hanging="360"/>
      </w:pPr>
      <w:rPr>
        <w:rFonts w:ascii="Times New Roman" w:hAnsi="Times New Roman" w:hint="default"/>
      </w:rPr>
    </w:lvl>
    <w:lvl w:ilvl="2" w:tplc="D6FC0186" w:tentative="1">
      <w:start w:val="1"/>
      <w:numFmt w:val="bullet"/>
      <w:lvlText w:val="•"/>
      <w:lvlJc w:val="left"/>
      <w:pPr>
        <w:tabs>
          <w:tab w:val="num" w:pos="2160"/>
        </w:tabs>
        <w:ind w:left="2160" w:hanging="360"/>
      </w:pPr>
      <w:rPr>
        <w:rFonts w:ascii="Times New Roman" w:hAnsi="Times New Roman" w:hint="default"/>
      </w:rPr>
    </w:lvl>
    <w:lvl w:ilvl="3" w:tplc="CCEE7A68" w:tentative="1">
      <w:start w:val="1"/>
      <w:numFmt w:val="bullet"/>
      <w:lvlText w:val="•"/>
      <w:lvlJc w:val="left"/>
      <w:pPr>
        <w:tabs>
          <w:tab w:val="num" w:pos="2880"/>
        </w:tabs>
        <w:ind w:left="2880" w:hanging="360"/>
      </w:pPr>
      <w:rPr>
        <w:rFonts w:ascii="Times New Roman" w:hAnsi="Times New Roman" w:hint="default"/>
      </w:rPr>
    </w:lvl>
    <w:lvl w:ilvl="4" w:tplc="519AF362" w:tentative="1">
      <w:start w:val="1"/>
      <w:numFmt w:val="bullet"/>
      <w:lvlText w:val="•"/>
      <w:lvlJc w:val="left"/>
      <w:pPr>
        <w:tabs>
          <w:tab w:val="num" w:pos="3600"/>
        </w:tabs>
        <w:ind w:left="3600" w:hanging="360"/>
      </w:pPr>
      <w:rPr>
        <w:rFonts w:ascii="Times New Roman" w:hAnsi="Times New Roman" w:hint="default"/>
      </w:rPr>
    </w:lvl>
    <w:lvl w:ilvl="5" w:tplc="B622D892" w:tentative="1">
      <w:start w:val="1"/>
      <w:numFmt w:val="bullet"/>
      <w:lvlText w:val="•"/>
      <w:lvlJc w:val="left"/>
      <w:pPr>
        <w:tabs>
          <w:tab w:val="num" w:pos="4320"/>
        </w:tabs>
        <w:ind w:left="4320" w:hanging="360"/>
      </w:pPr>
      <w:rPr>
        <w:rFonts w:ascii="Times New Roman" w:hAnsi="Times New Roman" w:hint="default"/>
      </w:rPr>
    </w:lvl>
    <w:lvl w:ilvl="6" w:tplc="07BE5506" w:tentative="1">
      <w:start w:val="1"/>
      <w:numFmt w:val="bullet"/>
      <w:lvlText w:val="•"/>
      <w:lvlJc w:val="left"/>
      <w:pPr>
        <w:tabs>
          <w:tab w:val="num" w:pos="5040"/>
        </w:tabs>
        <w:ind w:left="5040" w:hanging="360"/>
      </w:pPr>
      <w:rPr>
        <w:rFonts w:ascii="Times New Roman" w:hAnsi="Times New Roman" w:hint="default"/>
      </w:rPr>
    </w:lvl>
    <w:lvl w:ilvl="7" w:tplc="45AC2AEE" w:tentative="1">
      <w:start w:val="1"/>
      <w:numFmt w:val="bullet"/>
      <w:lvlText w:val="•"/>
      <w:lvlJc w:val="left"/>
      <w:pPr>
        <w:tabs>
          <w:tab w:val="num" w:pos="5760"/>
        </w:tabs>
        <w:ind w:left="5760" w:hanging="360"/>
      </w:pPr>
      <w:rPr>
        <w:rFonts w:ascii="Times New Roman" w:hAnsi="Times New Roman" w:hint="default"/>
      </w:rPr>
    </w:lvl>
    <w:lvl w:ilvl="8" w:tplc="4950EA3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9A532DE"/>
    <w:multiLevelType w:val="hybridMultilevel"/>
    <w:tmpl w:val="E8E8CC7A"/>
    <w:lvl w:ilvl="0" w:tplc="1534E1B4">
      <w:start w:val="1"/>
      <w:numFmt w:val="bullet"/>
      <w:lvlText w:val="•"/>
      <w:lvlJc w:val="left"/>
      <w:pPr>
        <w:tabs>
          <w:tab w:val="num" w:pos="720"/>
        </w:tabs>
        <w:ind w:left="720" w:hanging="360"/>
      </w:pPr>
      <w:rPr>
        <w:rFonts w:ascii="Arial" w:hAnsi="Arial" w:hint="default"/>
      </w:rPr>
    </w:lvl>
    <w:lvl w:ilvl="1" w:tplc="4E044654">
      <w:start w:val="2283"/>
      <w:numFmt w:val="bullet"/>
      <w:lvlText w:val="•"/>
      <w:lvlJc w:val="left"/>
      <w:pPr>
        <w:tabs>
          <w:tab w:val="num" w:pos="1440"/>
        </w:tabs>
        <w:ind w:left="1440" w:hanging="360"/>
      </w:pPr>
      <w:rPr>
        <w:rFonts w:ascii="Arial" w:hAnsi="Arial" w:hint="default"/>
      </w:rPr>
    </w:lvl>
    <w:lvl w:ilvl="2" w:tplc="59626A4C" w:tentative="1">
      <w:start w:val="1"/>
      <w:numFmt w:val="bullet"/>
      <w:lvlText w:val="•"/>
      <w:lvlJc w:val="left"/>
      <w:pPr>
        <w:tabs>
          <w:tab w:val="num" w:pos="2160"/>
        </w:tabs>
        <w:ind w:left="2160" w:hanging="360"/>
      </w:pPr>
      <w:rPr>
        <w:rFonts w:ascii="Arial" w:hAnsi="Arial" w:hint="default"/>
      </w:rPr>
    </w:lvl>
    <w:lvl w:ilvl="3" w:tplc="3E0CDB12" w:tentative="1">
      <w:start w:val="1"/>
      <w:numFmt w:val="bullet"/>
      <w:lvlText w:val="•"/>
      <w:lvlJc w:val="left"/>
      <w:pPr>
        <w:tabs>
          <w:tab w:val="num" w:pos="2880"/>
        </w:tabs>
        <w:ind w:left="2880" w:hanging="360"/>
      </w:pPr>
      <w:rPr>
        <w:rFonts w:ascii="Arial" w:hAnsi="Arial" w:hint="default"/>
      </w:rPr>
    </w:lvl>
    <w:lvl w:ilvl="4" w:tplc="F4AE7D30" w:tentative="1">
      <w:start w:val="1"/>
      <w:numFmt w:val="bullet"/>
      <w:lvlText w:val="•"/>
      <w:lvlJc w:val="left"/>
      <w:pPr>
        <w:tabs>
          <w:tab w:val="num" w:pos="3600"/>
        </w:tabs>
        <w:ind w:left="3600" w:hanging="360"/>
      </w:pPr>
      <w:rPr>
        <w:rFonts w:ascii="Arial" w:hAnsi="Arial" w:hint="default"/>
      </w:rPr>
    </w:lvl>
    <w:lvl w:ilvl="5" w:tplc="2C4E3848" w:tentative="1">
      <w:start w:val="1"/>
      <w:numFmt w:val="bullet"/>
      <w:lvlText w:val="•"/>
      <w:lvlJc w:val="left"/>
      <w:pPr>
        <w:tabs>
          <w:tab w:val="num" w:pos="4320"/>
        </w:tabs>
        <w:ind w:left="4320" w:hanging="360"/>
      </w:pPr>
      <w:rPr>
        <w:rFonts w:ascii="Arial" w:hAnsi="Arial" w:hint="default"/>
      </w:rPr>
    </w:lvl>
    <w:lvl w:ilvl="6" w:tplc="AFC47788" w:tentative="1">
      <w:start w:val="1"/>
      <w:numFmt w:val="bullet"/>
      <w:lvlText w:val="•"/>
      <w:lvlJc w:val="left"/>
      <w:pPr>
        <w:tabs>
          <w:tab w:val="num" w:pos="5040"/>
        </w:tabs>
        <w:ind w:left="5040" w:hanging="360"/>
      </w:pPr>
      <w:rPr>
        <w:rFonts w:ascii="Arial" w:hAnsi="Arial" w:hint="default"/>
      </w:rPr>
    </w:lvl>
    <w:lvl w:ilvl="7" w:tplc="08C0064E" w:tentative="1">
      <w:start w:val="1"/>
      <w:numFmt w:val="bullet"/>
      <w:lvlText w:val="•"/>
      <w:lvlJc w:val="left"/>
      <w:pPr>
        <w:tabs>
          <w:tab w:val="num" w:pos="5760"/>
        </w:tabs>
        <w:ind w:left="5760" w:hanging="360"/>
      </w:pPr>
      <w:rPr>
        <w:rFonts w:ascii="Arial" w:hAnsi="Arial" w:hint="default"/>
      </w:rPr>
    </w:lvl>
    <w:lvl w:ilvl="8" w:tplc="4E267B4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9FA6B94"/>
    <w:multiLevelType w:val="hybridMultilevel"/>
    <w:tmpl w:val="ABF8F4E8"/>
    <w:lvl w:ilvl="0" w:tplc="156E6EF0">
      <w:start w:val="1"/>
      <w:numFmt w:val="bullet"/>
      <w:lvlText w:val="•"/>
      <w:lvlJc w:val="left"/>
      <w:pPr>
        <w:tabs>
          <w:tab w:val="num" w:pos="720"/>
        </w:tabs>
        <w:ind w:left="720" w:hanging="360"/>
      </w:pPr>
      <w:rPr>
        <w:rFonts w:ascii="Times New Roman" w:hAnsi="Times New Roman" w:hint="default"/>
      </w:rPr>
    </w:lvl>
    <w:lvl w:ilvl="1" w:tplc="67EC5C3E" w:tentative="1">
      <w:start w:val="1"/>
      <w:numFmt w:val="bullet"/>
      <w:lvlText w:val="•"/>
      <w:lvlJc w:val="left"/>
      <w:pPr>
        <w:tabs>
          <w:tab w:val="num" w:pos="1440"/>
        </w:tabs>
        <w:ind w:left="1440" w:hanging="360"/>
      </w:pPr>
      <w:rPr>
        <w:rFonts w:ascii="Times New Roman" w:hAnsi="Times New Roman" w:hint="default"/>
      </w:rPr>
    </w:lvl>
    <w:lvl w:ilvl="2" w:tplc="27869F0A" w:tentative="1">
      <w:start w:val="1"/>
      <w:numFmt w:val="bullet"/>
      <w:lvlText w:val="•"/>
      <w:lvlJc w:val="left"/>
      <w:pPr>
        <w:tabs>
          <w:tab w:val="num" w:pos="2160"/>
        </w:tabs>
        <w:ind w:left="2160" w:hanging="360"/>
      </w:pPr>
      <w:rPr>
        <w:rFonts w:ascii="Times New Roman" w:hAnsi="Times New Roman" w:hint="default"/>
      </w:rPr>
    </w:lvl>
    <w:lvl w:ilvl="3" w:tplc="DB00321E" w:tentative="1">
      <w:start w:val="1"/>
      <w:numFmt w:val="bullet"/>
      <w:lvlText w:val="•"/>
      <w:lvlJc w:val="left"/>
      <w:pPr>
        <w:tabs>
          <w:tab w:val="num" w:pos="2880"/>
        </w:tabs>
        <w:ind w:left="2880" w:hanging="360"/>
      </w:pPr>
      <w:rPr>
        <w:rFonts w:ascii="Times New Roman" w:hAnsi="Times New Roman" w:hint="default"/>
      </w:rPr>
    </w:lvl>
    <w:lvl w:ilvl="4" w:tplc="EF983FA6" w:tentative="1">
      <w:start w:val="1"/>
      <w:numFmt w:val="bullet"/>
      <w:lvlText w:val="•"/>
      <w:lvlJc w:val="left"/>
      <w:pPr>
        <w:tabs>
          <w:tab w:val="num" w:pos="3600"/>
        </w:tabs>
        <w:ind w:left="3600" w:hanging="360"/>
      </w:pPr>
      <w:rPr>
        <w:rFonts w:ascii="Times New Roman" w:hAnsi="Times New Roman" w:hint="default"/>
      </w:rPr>
    </w:lvl>
    <w:lvl w:ilvl="5" w:tplc="13D4056C" w:tentative="1">
      <w:start w:val="1"/>
      <w:numFmt w:val="bullet"/>
      <w:lvlText w:val="•"/>
      <w:lvlJc w:val="left"/>
      <w:pPr>
        <w:tabs>
          <w:tab w:val="num" w:pos="4320"/>
        </w:tabs>
        <w:ind w:left="4320" w:hanging="360"/>
      </w:pPr>
      <w:rPr>
        <w:rFonts w:ascii="Times New Roman" w:hAnsi="Times New Roman" w:hint="default"/>
      </w:rPr>
    </w:lvl>
    <w:lvl w:ilvl="6" w:tplc="5CE2AE10" w:tentative="1">
      <w:start w:val="1"/>
      <w:numFmt w:val="bullet"/>
      <w:lvlText w:val="•"/>
      <w:lvlJc w:val="left"/>
      <w:pPr>
        <w:tabs>
          <w:tab w:val="num" w:pos="5040"/>
        </w:tabs>
        <w:ind w:left="5040" w:hanging="360"/>
      </w:pPr>
      <w:rPr>
        <w:rFonts w:ascii="Times New Roman" w:hAnsi="Times New Roman" w:hint="default"/>
      </w:rPr>
    </w:lvl>
    <w:lvl w:ilvl="7" w:tplc="335EE9B8" w:tentative="1">
      <w:start w:val="1"/>
      <w:numFmt w:val="bullet"/>
      <w:lvlText w:val="•"/>
      <w:lvlJc w:val="left"/>
      <w:pPr>
        <w:tabs>
          <w:tab w:val="num" w:pos="5760"/>
        </w:tabs>
        <w:ind w:left="5760" w:hanging="360"/>
      </w:pPr>
      <w:rPr>
        <w:rFonts w:ascii="Times New Roman" w:hAnsi="Times New Roman" w:hint="default"/>
      </w:rPr>
    </w:lvl>
    <w:lvl w:ilvl="8" w:tplc="C774274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DDF4F37"/>
    <w:multiLevelType w:val="hybridMultilevel"/>
    <w:tmpl w:val="7D1E5F20"/>
    <w:lvl w:ilvl="0" w:tplc="ACE09500">
      <w:start w:val="1"/>
      <w:numFmt w:val="bullet"/>
      <w:lvlText w:val="•"/>
      <w:lvlJc w:val="left"/>
      <w:pPr>
        <w:tabs>
          <w:tab w:val="num" w:pos="720"/>
        </w:tabs>
        <w:ind w:left="720" w:hanging="360"/>
      </w:pPr>
      <w:rPr>
        <w:rFonts w:ascii="Times New Roman" w:hAnsi="Times New Roman" w:hint="default"/>
      </w:rPr>
    </w:lvl>
    <w:lvl w:ilvl="1" w:tplc="91B45220">
      <w:start w:val="1"/>
      <w:numFmt w:val="bullet"/>
      <w:lvlText w:val="•"/>
      <w:lvlJc w:val="left"/>
      <w:pPr>
        <w:tabs>
          <w:tab w:val="num" w:pos="1440"/>
        </w:tabs>
        <w:ind w:left="1440" w:hanging="360"/>
      </w:pPr>
      <w:rPr>
        <w:rFonts w:ascii="Times New Roman" w:hAnsi="Times New Roman" w:hint="default"/>
      </w:rPr>
    </w:lvl>
    <w:lvl w:ilvl="2" w:tplc="10D4F13A" w:tentative="1">
      <w:start w:val="1"/>
      <w:numFmt w:val="bullet"/>
      <w:lvlText w:val="•"/>
      <w:lvlJc w:val="left"/>
      <w:pPr>
        <w:tabs>
          <w:tab w:val="num" w:pos="2160"/>
        </w:tabs>
        <w:ind w:left="2160" w:hanging="360"/>
      </w:pPr>
      <w:rPr>
        <w:rFonts w:ascii="Times New Roman" w:hAnsi="Times New Roman" w:hint="default"/>
      </w:rPr>
    </w:lvl>
    <w:lvl w:ilvl="3" w:tplc="F6BAFB82" w:tentative="1">
      <w:start w:val="1"/>
      <w:numFmt w:val="bullet"/>
      <w:lvlText w:val="•"/>
      <w:lvlJc w:val="left"/>
      <w:pPr>
        <w:tabs>
          <w:tab w:val="num" w:pos="2880"/>
        </w:tabs>
        <w:ind w:left="2880" w:hanging="360"/>
      </w:pPr>
      <w:rPr>
        <w:rFonts w:ascii="Times New Roman" w:hAnsi="Times New Roman" w:hint="default"/>
      </w:rPr>
    </w:lvl>
    <w:lvl w:ilvl="4" w:tplc="591AD1A4" w:tentative="1">
      <w:start w:val="1"/>
      <w:numFmt w:val="bullet"/>
      <w:lvlText w:val="•"/>
      <w:lvlJc w:val="left"/>
      <w:pPr>
        <w:tabs>
          <w:tab w:val="num" w:pos="3600"/>
        </w:tabs>
        <w:ind w:left="3600" w:hanging="360"/>
      </w:pPr>
      <w:rPr>
        <w:rFonts w:ascii="Times New Roman" w:hAnsi="Times New Roman" w:hint="default"/>
      </w:rPr>
    </w:lvl>
    <w:lvl w:ilvl="5" w:tplc="04BAAB38" w:tentative="1">
      <w:start w:val="1"/>
      <w:numFmt w:val="bullet"/>
      <w:lvlText w:val="•"/>
      <w:lvlJc w:val="left"/>
      <w:pPr>
        <w:tabs>
          <w:tab w:val="num" w:pos="4320"/>
        </w:tabs>
        <w:ind w:left="4320" w:hanging="360"/>
      </w:pPr>
      <w:rPr>
        <w:rFonts w:ascii="Times New Roman" w:hAnsi="Times New Roman" w:hint="default"/>
      </w:rPr>
    </w:lvl>
    <w:lvl w:ilvl="6" w:tplc="093A4A6A" w:tentative="1">
      <w:start w:val="1"/>
      <w:numFmt w:val="bullet"/>
      <w:lvlText w:val="•"/>
      <w:lvlJc w:val="left"/>
      <w:pPr>
        <w:tabs>
          <w:tab w:val="num" w:pos="5040"/>
        </w:tabs>
        <w:ind w:left="5040" w:hanging="360"/>
      </w:pPr>
      <w:rPr>
        <w:rFonts w:ascii="Times New Roman" w:hAnsi="Times New Roman" w:hint="default"/>
      </w:rPr>
    </w:lvl>
    <w:lvl w:ilvl="7" w:tplc="36B2986A" w:tentative="1">
      <w:start w:val="1"/>
      <w:numFmt w:val="bullet"/>
      <w:lvlText w:val="•"/>
      <w:lvlJc w:val="left"/>
      <w:pPr>
        <w:tabs>
          <w:tab w:val="num" w:pos="5760"/>
        </w:tabs>
        <w:ind w:left="5760" w:hanging="360"/>
      </w:pPr>
      <w:rPr>
        <w:rFonts w:ascii="Times New Roman" w:hAnsi="Times New Roman" w:hint="default"/>
      </w:rPr>
    </w:lvl>
    <w:lvl w:ilvl="8" w:tplc="998C39B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07F5DF2"/>
    <w:multiLevelType w:val="hybridMultilevel"/>
    <w:tmpl w:val="CDB635B0"/>
    <w:lvl w:ilvl="0" w:tplc="1B285394">
      <w:start w:val="1"/>
      <w:numFmt w:val="bullet"/>
      <w:lvlText w:val="•"/>
      <w:lvlJc w:val="left"/>
      <w:pPr>
        <w:tabs>
          <w:tab w:val="num" w:pos="720"/>
        </w:tabs>
        <w:ind w:left="720" w:hanging="360"/>
      </w:pPr>
      <w:rPr>
        <w:rFonts w:ascii="Times New Roman" w:hAnsi="Times New Roman" w:hint="default"/>
      </w:rPr>
    </w:lvl>
    <w:lvl w:ilvl="1" w:tplc="CCEE7A80">
      <w:start w:val="1"/>
      <w:numFmt w:val="bullet"/>
      <w:lvlText w:val="•"/>
      <w:lvlJc w:val="left"/>
      <w:pPr>
        <w:tabs>
          <w:tab w:val="num" w:pos="1440"/>
        </w:tabs>
        <w:ind w:left="1440" w:hanging="360"/>
      </w:pPr>
      <w:rPr>
        <w:rFonts w:ascii="Times New Roman" w:hAnsi="Times New Roman" w:hint="default"/>
      </w:rPr>
    </w:lvl>
    <w:lvl w:ilvl="2" w:tplc="DDFC93C2" w:tentative="1">
      <w:start w:val="1"/>
      <w:numFmt w:val="bullet"/>
      <w:lvlText w:val="•"/>
      <w:lvlJc w:val="left"/>
      <w:pPr>
        <w:tabs>
          <w:tab w:val="num" w:pos="2160"/>
        </w:tabs>
        <w:ind w:left="2160" w:hanging="360"/>
      </w:pPr>
      <w:rPr>
        <w:rFonts w:ascii="Times New Roman" w:hAnsi="Times New Roman" w:hint="default"/>
      </w:rPr>
    </w:lvl>
    <w:lvl w:ilvl="3" w:tplc="262A8BB8" w:tentative="1">
      <w:start w:val="1"/>
      <w:numFmt w:val="bullet"/>
      <w:lvlText w:val="•"/>
      <w:lvlJc w:val="left"/>
      <w:pPr>
        <w:tabs>
          <w:tab w:val="num" w:pos="2880"/>
        </w:tabs>
        <w:ind w:left="2880" w:hanging="360"/>
      </w:pPr>
      <w:rPr>
        <w:rFonts w:ascii="Times New Roman" w:hAnsi="Times New Roman" w:hint="default"/>
      </w:rPr>
    </w:lvl>
    <w:lvl w:ilvl="4" w:tplc="77AA544E" w:tentative="1">
      <w:start w:val="1"/>
      <w:numFmt w:val="bullet"/>
      <w:lvlText w:val="•"/>
      <w:lvlJc w:val="left"/>
      <w:pPr>
        <w:tabs>
          <w:tab w:val="num" w:pos="3600"/>
        </w:tabs>
        <w:ind w:left="3600" w:hanging="360"/>
      </w:pPr>
      <w:rPr>
        <w:rFonts w:ascii="Times New Roman" w:hAnsi="Times New Roman" w:hint="default"/>
      </w:rPr>
    </w:lvl>
    <w:lvl w:ilvl="5" w:tplc="AC84C632" w:tentative="1">
      <w:start w:val="1"/>
      <w:numFmt w:val="bullet"/>
      <w:lvlText w:val="•"/>
      <w:lvlJc w:val="left"/>
      <w:pPr>
        <w:tabs>
          <w:tab w:val="num" w:pos="4320"/>
        </w:tabs>
        <w:ind w:left="4320" w:hanging="360"/>
      </w:pPr>
      <w:rPr>
        <w:rFonts w:ascii="Times New Roman" w:hAnsi="Times New Roman" w:hint="default"/>
      </w:rPr>
    </w:lvl>
    <w:lvl w:ilvl="6" w:tplc="FCE8F1A8" w:tentative="1">
      <w:start w:val="1"/>
      <w:numFmt w:val="bullet"/>
      <w:lvlText w:val="•"/>
      <w:lvlJc w:val="left"/>
      <w:pPr>
        <w:tabs>
          <w:tab w:val="num" w:pos="5040"/>
        </w:tabs>
        <w:ind w:left="5040" w:hanging="360"/>
      </w:pPr>
      <w:rPr>
        <w:rFonts w:ascii="Times New Roman" w:hAnsi="Times New Roman" w:hint="default"/>
      </w:rPr>
    </w:lvl>
    <w:lvl w:ilvl="7" w:tplc="72B2A5AE" w:tentative="1">
      <w:start w:val="1"/>
      <w:numFmt w:val="bullet"/>
      <w:lvlText w:val="•"/>
      <w:lvlJc w:val="left"/>
      <w:pPr>
        <w:tabs>
          <w:tab w:val="num" w:pos="5760"/>
        </w:tabs>
        <w:ind w:left="5760" w:hanging="360"/>
      </w:pPr>
      <w:rPr>
        <w:rFonts w:ascii="Times New Roman" w:hAnsi="Times New Roman" w:hint="default"/>
      </w:rPr>
    </w:lvl>
    <w:lvl w:ilvl="8" w:tplc="89447B2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8B86081"/>
    <w:multiLevelType w:val="hybridMultilevel"/>
    <w:tmpl w:val="0E40EAC8"/>
    <w:lvl w:ilvl="0" w:tplc="A2205006">
      <w:start w:val="1"/>
      <w:numFmt w:val="bullet"/>
      <w:lvlText w:val="•"/>
      <w:lvlJc w:val="left"/>
      <w:pPr>
        <w:tabs>
          <w:tab w:val="num" w:pos="720"/>
        </w:tabs>
        <w:ind w:left="720" w:hanging="360"/>
      </w:pPr>
      <w:rPr>
        <w:rFonts w:ascii="Times New Roman" w:hAnsi="Times New Roman" w:hint="default"/>
      </w:rPr>
    </w:lvl>
    <w:lvl w:ilvl="1" w:tplc="7F0C78AC" w:tentative="1">
      <w:start w:val="1"/>
      <w:numFmt w:val="bullet"/>
      <w:lvlText w:val="•"/>
      <w:lvlJc w:val="left"/>
      <w:pPr>
        <w:tabs>
          <w:tab w:val="num" w:pos="1440"/>
        </w:tabs>
        <w:ind w:left="1440" w:hanging="360"/>
      </w:pPr>
      <w:rPr>
        <w:rFonts w:ascii="Times New Roman" w:hAnsi="Times New Roman" w:hint="default"/>
      </w:rPr>
    </w:lvl>
    <w:lvl w:ilvl="2" w:tplc="C81A1A12" w:tentative="1">
      <w:start w:val="1"/>
      <w:numFmt w:val="bullet"/>
      <w:lvlText w:val="•"/>
      <w:lvlJc w:val="left"/>
      <w:pPr>
        <w:tabs>
          <w:tab w:val="num" w:pos="2160"/>
        </w:tabs>
        <w:ind w:left="2160" w:hanging="360"/>
      </w:pPr>
      <w:rPr>
        <w:rFonts w:ascii="Times New Roman" w:hAnsi="Times New Roman" w:hint="default"/>
      </w:rPr>
    </w:lvl>
    <w:lvl w:ilvl="3" w:tplc="73D4F3D4" w:tentative="1">
      <w:start w:val="1"/>
      <w:numFmt w:val="bullet"/>
      <w:lvlText w:val="•"/>
      <w:lvlJc w:val="left"/>
      <w:pPr>
        <w:tabs>
          <w:tab w:val="num" w:pos="2880"/>
        </w:tabs>
        <w:ind w:left="2880" w:hanging="360"/>
      </w:pPr>
      <w:rPr>
        <w:rFonts w:ascii="Times New Roman" w:hAnsi="Times New Roman" w:hint="default"/>
      </w:rPr>
    </w:lvl>
    <w:lvl w:ilvl="4" w:tplc="B600B3D2" w:tentative="1">
      <w:start w:val="1"/>
      <w:numFmt w:val="bullet"/>
      <w:lvlText w:val="•"/>
      <w:lvlJc w:val="left"/>
      <w:pPr>
        <w:tabs>
          <w:tab w:val="num" w:pos="3600"/>
        </w:tabs>
        <w:ind w:left="3600" w:hanging="360"/>
      </w:pPr>
      <w:rPr>
        <w:rFonts w:ascii="Times New Roman" w:hAnsi="Times New Roman" w:hint="default"/>
      </w:rPr>
    </w:lvl>
    <w:lvl w:ilvl="5" w:tplc="0D50FE98" w:tentative="1">
      <w:start w:val="1"/>
      <w:numFmt w:val="bullet"/>
      <w:lvlText w:val="•"/>
      <w:lvlJc w:val="left"/>
      <w:pPr>
        <w:tabs>
          <w:tab w:val="num" w:pos="4320"/>
        </w:tabs>
        <w:ind w:left="4320" w:hanging="360"/>
      </w:pPr>
      <w:rPr>
        <w:rFonts w:ascii="Times New Roman" w:hAnsi="Times New Roman" w:hint="default"/>
      </w:rPr>
    </w:lvl>
    <w:lvl w:ilvl="6" w:tplc="DA966F86" w:tentative="1">
      <w:start w:val="1"/>
      <w:numFmt w:val="bullet"/>
      <w:lvlText w:val="•"/>
      <w:lvlJc w:val="left"/>
      <w:pPr>
        <w:tabs>
          <w:tab w:val="num" w:pos="5040"/>
        </w:tabs>
        <w:ind w:left="5040" w:hanging="360"/>
      </w:pPr>
      <w:rPr>
        <w:rFonts w:ascii="Times New Roman" w:hAnsi="Times New Roman" w:hint="default"/>
      </w:rPr>
    </w:lvl>
    <w:lvl w:ilvl="7" w:tplc="CB8424FC" w:tentative="1">
      <w:start w:val="1"/>
      <w:numFmt w:val="bullet"/>
      <w:lvlText w:val="•"/>
      <w:lvlJc w:val="left"/>
      <w:pPr>
        <w:tabs>
          <w:tab w:val="num" w:pos="5760"/>
        </w:tabs>
        <w:ind w:left="5760" w:hanging="360"/>
      </w:pPr>
      <w:rPr>
        <w:rFonts w:ascii="Times New Roman" w:hAnsi="Times New Roman" w:hint="default"/>
      </w:rPr>
    </w:lvl>
    <w:lvl w:ilvl="8" w:tplc="4AE4650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16C316E"/>
    <w:multiLevelType w:val="hybridMultilevel"/>
    <w:tmpl w:val="0F8E2D72"/>
    <w:lvl w:ilvl="0" w:tplc="F3C0AD78">
      <w:start w:val="1"/>
      <w:numFmt w:val="bullet"/>
      <w:lvlText w:val="•"/>
      <w:lvlJc w:val="left"/>
      <w:pPr>
        <w:tabs>
          <w:tab w:val="num" w:pos="720"/>
        </w:tabs>
        <w:ind w:left="720" w:hanging="360"/>
      </w:pPr>
      <w:rPr>
        <w:rFonts w:ascii="Times New Roman" w:hAnsi="Times New Roman" w:hint="default"/>
      </w:rPr>
    </w:lvl>
    <w:lvl w:ilvl="1" w:tplc="51440CBE">
      <w:start w:val="1"/>
      <w:numFmt w:val="bullet"/>
      <w:lvlText w:val="•"/>
      <w:lvlJc w:val="left"/>
      <w:pPr>
        <w:tabs>
          <w:tab w:val="num" w:pos="1440"/>
        </w:tabs>
        <w:ind w:left="1440" w:hanging="360"/>
      </w:pPr>
      <w:rPr>
        <w:rFonts w:ascii="Times New Roman" w:hAnsi="Times New Roman" w:hint="default"/>
      </w:rPr>
    </w:lvl>
    <w:lvl w:ilvl="2" w:tplc="516ADA34" w:tentative="1">
      <w:start w:val="1"/>
      <w:numFmt w:val="bullet"/>
      <w:lvlText w:val="•"/>
      <w:lvlJc w:val="left"/>
      <w:pPr>
        <w:tabs>
          <w:tab w:val="num" w:pos="2160"/>
        </w:tabs>
        <w:ind w:left="2160" w:hanging="360"/>
      </w:pPr>
      <w:rPr>
        <w:rFonts w:ascii="Times New Roman" w:hAnsi="Times New Roman" w:hint="default"/>
      </w:rPr>
    </w:lvl>
    <w:lvl w:ilvl="3" w:tplc="8D8253C2" w:tentative="1">
      <w:start w:val="1"/>
      <w:numFmt w:val="bullet"/>
      <w:lvlText w:val="•"/>
      <w:lvlJc w:val="left"/>
      <w:pPr>
        <w:tabs>
          <w:tab w:val="num" w:pos="2880"/>
        </w:tabs>
        <w:ind w:left="2880" w:hanging="360"/>
      </w:pPr>
      <w:rPr>
        <w:rFonts w:ascii="Times New Roman" w:hAnsi="Times New Roman" w:hint="default"/>
      </w:rPr>
    </w:lvl>
    <w:lvl w:ilvl="4" w:tplc="B186FD3C" w:tentative="1">
      <w:start w:val="1"/>
      <w:numFmt w:val="bullet"/>
      <w:lvlText w:val="•"/>
      <w:lvlJc w:val="left"/>
      <w:pPr>
        <w:tabs>
          <w:tab w:val="num" w:pos="3600"/>
        </w:tabs>
        <w:ind w:left="3600" w:hanging="360"/>
      </w:pPr>
      <w:rPr>
        <w:rFonts w:ascii="Times New Roman" w:hAnsi="Times New Roman" w:hint="default"/>
      </w:rPr>
    </w:lvl>
    <w:lvl w:ilvl="5" w:tplc="82DCA4EE" w:tentative="1">
      <w:start w:val="1"/>
      <w:numFmt w:val="bullet"/>
      <w:lvlText w:val="•"/>
      <w:lvlJc w:val="left"/>
      <w:pPr>
        <w:tabs>
          <w:tab w:val="num" w:pos="4320"/>
        </w:tabs>
        <w:ind w:left="4320" w:hanging="360"/>
      </w:pPr>
      <w:rPr>
        <w:rFonts w:ascii="Times New Roman" w:hAnsi="Times New Roman" w:hint="default"/>
      </w:rPr>
    </w:lvl>
    <w:lvl w:ilvl="6" w:tplc="CCFEE9B2" w:tentative="1">
      <w:start w:val="1"/>
      <w:numFmt w:val="bullet"/>
      <w:lvlText w:val="•"/>
      <w:lvlJc w:val="left"/>
      <w:pPr>
        <w:tabs>
          <w:tab w:val="num" w:pos="5040"/>
        </w:tabs>
        <w:ind w:left="5040" w:hanging="360"/>
      </w:pPr>
      <w:rPr>
        <w:rFonts w:ascii="Times New Roman" w:hAnsi="Times New Roman" w:hint="default"/>
      </w:rPr>
    </w:lvl>
    <w:lvl w:ilvl="7" w:tplc="068ED58E" w:tentative="1">
      <w:start w:val="1"/>
      <w:numFmt w:val="bullet"/>
      <w:lvlText w:val="•"/>
      <w:lvlJc w:val="left"/>
      <w:pPr>
        <w:tabs>
          <w:tab w:val="num" w:pos="5760"/>
        </w:tabs>
        <w:ind w:left="5760" w:hanging="360"/>
      </w:pPr>
      <w:rPr>
        <w:rFonts w:ascii="Times New Roman" w:hAnsi="Times New Roman" w:hint="default"/>
      </w:rPr>
    </w:lvl>
    <w:lvl w:ilvl="8" w:tplc="2146FDB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1C33591"/>
    <w:multiLevelType w:val="hybridMultilevel"/>
    <w:tmpl w:val="B5E6AB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C23502C"/>
    <w:multiLevelType w:val="hybridMultilevel"/>
    <w:tmpl w:val="CEE0E5F6"/>
    <w:lvl w:ilvl="0" w:tplc="8BF4ACF0">
      <w:start w:val="1"/>
      <w:numFmt w:val="bullet"/>
      <w:lvlText w:val="•"/>
      <w:lvlJc w:val="left"/>
      <w:pPr>
        <w:tabs>
          <w:tab w:val="num" w:pos="720"/>
        </w:tabs>
        <w:ind w:left="720" w:hanging="360"/>
      </w:pPr>
      <w:rPr>
        <w:rFonts w:ascii="Times New Roman" w:hAnsi="Times New Roman" w:hint="default"/>
      </w:rPr>
    </w:lvl>
    <w:lvl w:ilvl="1" w:tplc="DDCC8502">
      <w:start w:val="1"/>
      <w:numFmt w:val="bullet"/>
      <w:lvlText w:val="•"/>
      <w:lvlJc w:val="left"/>
      <w:pPr>
        <w:tabs>
          <w:tab w:val="num" w:pos="1440"/>
        </w:tabs>
        <w:ind w:left="1440" w:hanging="360"/>
      </w:pPr>
      <w:rPr>
        <w:rFonts w:ascii="Times New Roman" w:hAnsi="Times New Roman" w:hint="default"/>
      </w:rPr>
    </w:lvl>
    <w:lvl w:ilvl="2" w:tplc="1E1ED3B8" w:tentative="1">
      <w:start w:val="1"/>
      <w:numFmt w:val="bullet"/>
      <w:lvlText w:val="•"/>
      <w:lvlJc w:val="left"/>
      <w:pPr>
        <w:tabs>
          <w:tab w:val="num" w:pos="2160"/>
        </w:tabs>
        <w:ind w:left="2160" w:hanging="360"/>
      </w:pPr>
      <w:rPr>
        <w:rFonts w:ascii="Times New Roman" w:hAnsi="Times New Roman" w:hint="default"/>
      </w:rPr>
    </w:lvl>
    <w:lvl w:ilvl="3" w:tplc="B0F40740" w:tentative="1">
      <w:start w:val="1"/>
      <w:numFmt w:val="bullet"/>
      <w:lvlText w:val="•"/>
      <w:lvlJc w:val="left"/>
      <w:pPr>
        <w:tabs>
          <w:tab w:val="num" w:pos="2880"/>
        </w:tabs>
        <w:ind w:left="2880" w:hanging="360"/>
      </w:pPr>
      <w:rPr>
        <w:rFonts w:ascii="Times New Roman" w:hAnsi="Times New Roman" w:hint="default"/>
      </w:rPr>
    </w:lvl>
    <w:lvl w:ilvl="4" w:tplc="82240846" w:tentative="1">
      <w:start w:val="1"/>
      <w:numFmt w:val="bullet"/>
      <w:lvlText w:val="•"/>
      <w:lvlJc w:val="left"/>
      <w:pPr>
        <w:tabs>
          <w:tab w:val="num" w:pos="3600"/>
        </w:tabs>
        <w:ind w:left="3600" w:hanging="360"/>
      </w:pPr>
      <w:rPr>
        <w:rFonts w:ascii="Times New Roman" w:hAnsi="Times New Roman" w:hint="default"/>
      </w:rPr>
    </w:lvl>
    <w:lvl w:ilvl="5" w:tplc="CAAA91D4" w:tentative="1">
      <w:start w:val="1"/>
      <w:numFmt w:val="bullet"/>
      <w:lvlText w:val="•"/>
      <w:lvlJc w:val="left"/>
      <w:pPr>
        <w:tabs>
          <w:tab w:val="num" w:pos="4320"/>
        </w:tabs>
        <w:ind w:left="4320" w:hanging="360"/>
      </w:pPr>
      <w:rPr>
        <w:rFonts w:ascii="Times New Roman" w:hAnsi="Times New Roman" w:hint="default"/>
      </w:rPr>
    </w:lvl>
    <w:lvl w:ilvl="6" w:tplc="F8FEED74" w:tentative="1">
      <w:start w:val="1"/>
      <w:numFmt w:val="bullet"/>
      <w:lvlText w:val="•"/>
      <w:lvlJc w:val="left"/>
      <w:pPr>
        <w:tabs>
          <w:tab w:val="num" w:pos="5040"/>
        </w:tabs>
        <w:ind w:left="5040" w:hanging="360"/>
      </w:pPr>
      <w:rPr>
        <w:rFonts w:ascii="Times New Roman" w:hAnsi="Times New Roman" w:hint="default"/>
      </w:rPr>
    </w:lvl>
    <w:lvl w:ilvl="7" w:tplc="42484E68" w:tentative="1">
      <w:start w:val="1"/>
      <w:numFmt w:val="bullet"/>
      <w:lvlText w:val="•"/>
      <w:lvlJc w:val="left"/>
      <w:pPr>
        <w:tabs>
          <w:tab w:val="num" w:pos="5760"/>
        </w:tabs>
        <w:ind w:left="5760" w:hanging="360"/>
      </w:pPr>
      <w:rPr>
        <w:rFonts w:ascii="Times New Roman" w:hAnsi="Times New Roman" w:hint="default"/>
      </w:rPr>
    </w:lvl>
    <w:lvl w:ilvl="8" w:tplc="3E0CB16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3FC57B2"/>
    <w:multiLevelType w:val="multilevel"/>
    <w:tmpl w:val="132254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8E7E1D"/>
    <w:multiLevelType w:val="hybridMultilevel"/>
    <w:tmpl w:val="E35264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0687E04"/>
    <w:multiLevelType w:val="hybridMultilevel"/>
    <w:tmpl w:val="728CCCC0"/>
    <w:lvl w:ilvl="0" w:tplc="9C2229F0">
      <w:start w:val="1"/>
      <w:numFmt w:val="bullet"/>
      <w:lvlText w:val="•"/>
      <w:lvlJc w:val="left"/>
      <w:pPr>
        <w:tabs>
          <w:tab w:val="num" w:pos="720"/>
        </w:tabs>
        <w:ind w:left="720" w:hanging="360"/>
      </w:pPr>
      <w:rPr>
        <w:rFonts w:ascii="Times New Roman" w:hAnsi="Times New Roman" w:hint="default"/>
      </w:rPr>
    </w:lvl>
    <w:lvl w:ilvl="1" w:tplc="2E70F84C" w:tentative="1">
      <w:start w:val="1"/>
      <w:numFmt w:val="bullet"/>
      <w:lvlText w:val="•"/>
      <w:lvlJc w:val="left"/>
      <w:pPr>
        <w:tabs>
          <w:tab w:val="num" w:pos="1440"/>
        </w:tabs>
        <w:ind w:left="1440" w:hanging="360"/>
      </w:pPr>
      <w:rPr>
        <w:rFonts w:ascii="Times New Roman" w:hAnsi="Times New Roman" w:hint="default"/>
      </w:rPr>
    </w:lvl>
    <w:lvl w:ilvl="2" w:tplc="219015C0" w:tentative="1">
      <w:start w:val="1"/>
      <w:numFmt w:val="bullet"/>
      <w:lvlText w:val="•"/>
      <w:lvlJc w:val="left"/>
      <w:pPr>
        <w:tabs>
          <w:tab w:val="num" w:pos="2160"/>
        </w:tabs>
        <w:ind w:left="2160" w:hanging="360"/>
      </w:pPr>
      <w:rPr>
        <w:rFonts w:ascii="Times New Roman" w:hAnsi="Times New Roman" w:hint="default"/>
      </w:rPr>
    </w:lvl>
    <w:lvl w:ilvl="3" w:tplc="CEC4B306" w:tentative="1">
      <w:start w:val="1"/>
      <w:numFmt w:val="bullet"/>
      <w:lvlText w:val="•"/>
      <w:lvlJc w:val="left"/>
      <w:pPr>
        <w:tabs>
          <w:tab w:val="num" w:pos="2880"/>
        </w:tabs>
        <w:ind w:left="2880" w:hanging="360"/>
      </w:pPr>
      <w:rPr>
        <w:rFonts w:ascii="Times New Roman" w:hAnsi="Times New Roman" w:hint="default"/>
      </w:rPr>
    </w:lvl>
    <w:lvl w:ilvl="4" w:tplc="827065AE" w:tentative="1">
      <w:start w:val="1"/>
      <w:numFmt w:val="bullet"/>
      <w:lvlText w:val="•"/>
      <w:lvlJc w:val="left"/>
      <w:pPr>
        <w:tabs>
          <w:tab w:val="num" w:pos="3600"/>
        </w:tabs>
        <w:ind w:left="3600" w:hanging="360"/>
      </w:pPr>
      <w:rPr>
        <w:rFonts w:ascii="Times New Roman" w:hAnsi="Times New Roman" w:hint="default"/>
      </w:rPr>
    </w:lvl>
    <w:lvl w:ilvl="5" w:tplc="6242108E" w:tentative="1">
      <w:start w:val="1"/>
      <w:numFmt w:val="bullet"/>
      <w:lvlText w:val="•"/>
      <w:lvlJc w:val="left"/>
      <w:pPr>
        <w:tabs>
          <w:tab w:val="num" w:pos="4320"/>
        </w:tabs>
        <w:ind w:left="4320" w:hanging="360"/>
      </w:pPr>
      <w:rPr>
        <w:rFonts w:ascii="Times New Roman" w:hAnsi="Times New Roman" w:hint="default"/>
      </w:rPr>
    </w:lvl>
    <w:lvl w:ilvl="6" w:tplc="63ECC4D6" w:tentative="1">
      <w:start w:val="1"/>
      <w:numFmt w:val="bullet"/>
      <w:lvlText w:val="•"/>
      <w:lvlJc w:val="left"/>
      <w:pPr>
        <w:tabs>
          <w:tab w:val="num" w:pos="5040"/>
        </w:tabs>
        <w:ind w:left="5040" w:hanging="360"/>
      </w:pPr>
      <w:rPr>
        <w:rFonts w:ascii="Times New Roman" w:hAnsi="Times New Roman" w:hint="default"/>
      </w:rPr>
    </w:lvl>
    <w:lvl w:ilvl="7" w:tplc="C896ACC4" w:tentative="1">
      <w:start w:val="1"/>
      <w:numFmt w:val="bullet"/>
      <w:lvlText w:val="•"/>
      <w:lvlJc w:val="left"/>
      <w:pPr>
        <w:tabs>
          <w:tab w:val="num" w:pos="5760"/>
        </w:tabs>
        <w:ind w:left="5760" w:hanging="360"/>
      </w:pPr>
      <w:rPr>
        <w:rFonts w:ascii="Times New Roman" w:hAnsi="Times New Roman" w:hint="default"/>
      </w:rPr>
    </w:lvl>
    <w:lvl w:ilvl="8" w:tplc="55C2726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2E024EA"/>
    <w:multiLevelType w:val="hybridMultilevel"/>
    <w:tmpl w:val="634E2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9B7C88"/>
    <w:multiLevelType w:val="hybridMultilevel"/>
    <w:tmpl w:val="7022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F01127"/>
    <w:multiLevelType w:val="hybridMultilevel"/>
    <w:tmpl w:val="8F425D0E"/>
    <w:lvl w:ilvl="0" w:tplc="77D821CE">
      <w:start w:val="1"/>
      <w:numFmt w:val="bullet"/>
      <w:lvlText w:val="•"/>
      <w:lvlJc w:val="left"/>
      <w:pPr>
        <w:tabs>
          <w:tab w:val="num" w:pos="720"/>
        </w:tabs>
        <w:ind w:left="720" w:hanging="360"/>
      </w:pPr>
      <w:rPr>
        <w:rFonts w:ascii="Times New Roman" w:hAnsi="Times New Roman" w:hint="default"/>
      </w:rPr>
    </w:lvl>
    <w:lvl w:ilvl="1" w:tplc="32A41452" w:tentative="1">
      <w:start w:val="1"/>
      <w:numFmt w:val="bullet"/>
      <w:lvlText w:val="•"/>
      <w:lvlJc w:val="left"/>
      <w:pPr>
        <w:tabs>
          <w:tab w:val="num" w:pos="1440"/>
        </w:tabs>
        <w:ind w:left="1440" w:hanging="360"/>
      </w:pPr>
      <w:rPr>
        <w:rFonts w:ascii="Times New Roman" w:hAnsi="Times New Roman" w:hint="default"/>
      </w:rPr>
    </w:lvl>
    <w:lvl w:ilvl="2" w:tplc="DFAC44F8" w:tentative="1">
      <w:start w:val="1"/>
      <w:numFmt w:val="bullet"/>
      <w:lvlText w:val="•"/>
      <w:lvlJc w:val="left"/>
      <w:pPr>
        <w:tabs>
          <w:tab w:val="num" w:pos="2160"/>
        </w:tabs>
        <w:ind w:left="2160" w:hanging="360"/>
      </w:pPr>
      <w:rPr>
        <w:rFonts w:ascii="Times New Roman" w:hAnsi="Times New Roman" w:hint="default"/>
      </w:rPr>
    </w:lvl>
    <w:lvl w:ilvl="3" w:tplc="47086FD4" w:tentative="1">
      <w:start w:val="1"/>
      <w:numFmt w:val="bullet"/>
      <w:lvlText w:val="•"/>
      <w:lvlJc w:val="left"/>
      <w:pPr>
        <w:tabs>
          <w:tab w:val="num" w:pos="2880"/>
        </w:tabs>
        <w:ind w:left="2880" w:hanging="360"/>
      </w:pPr>
      <w:rPr>
        <w:rFonts w:ascii="Times New Roman" w:hAnsi="Times New Roman" w:hint="default"/>
      </w:rPr>
    </w:lvl>
    <w:lvl w:ilvl="4" w:tplc="AB5EC6D8" w:tentative="1">
      <w:start w:val="1"/>
      <w:numFmt w:val="bullet"/>
      <w:lvlText w:val="•"/>
      <w:lvlJc w:val="left"/>
      <w:pPr>
        <w:tabs>
          <w:tab w:val="num" w:pos="3600"/>
        </w:tabs>
        <w:ind w:left="3600" w:hanging="360"/>
      </w:pPr>
      <w:rPr>
        <w:rFonts w:ascii="Times New Roman" w:hAnsi="Times New Roman" w:hint="default"/>
      </w:rPr>
    </w:lvl>
    <w:lvl w:ilvl="5" w:tplc="C1A6801A" w:tentative="1">
      <w:start w:val="1"/>
      <w:numFmt w:val="bullet"/>
      <w:lvlText w:val="•"/>
      <w:lvlJc w:val="left"/>
      <w:pPr>
        <w:tabs>
          <w:tab w:val="num" w:pos="4320"/>
        </w:tabs>
        <w:ind w:left="4320" w:hanging="360"/>
      </w:pPr>
      <w:rPr>
        <w:rFonts w:ascii="Times New Roman" w:hAnsi="Times New Roman" w:hint="default"/>
      </w:rPr>
    </w:lvl>
    <w:lvl w:ilvl="6" w:tplc="D158C0E4" w:tentative="1">
      <w:start w:val="1"/>
      <w:numFmt w:val="bullet"/>
      <w:lvlText w:val="•"/>
      <w:lvlJc w:val="left"/>
      <w:pPr>
        <w:tabs>
          <w:tab w:val="num" w:pos="5040"/>
        </w:tabs>
        <w:ind w:left="5040" w:hanging="360"/>
      </w:pPr>
      <w:rPr>
        <w:rFonts w:ascii="Times New Roman" w:hAnsi="Times New Roman" w:hint="default"/>
      </w:rPr>
    </w:lvl>
    <w:lvl w:ilvl="7" w:tplc="7C1CCA3A" w:tentative="1">
      <w:start w:val="1"/>
      <w:numFmt w:val="bullet"/>
      <w:lvlText w:val="•"/>
      <w:lvlJc w:val="left"/>
      <w:pPr>
        <w:tabs>
          <w:tab w:val="num" w:pos="5760"/>
        </w:tabs>
        <w:ind w:left="5760" w:hanging="360"/>
      </w:pPr>
      <w:rPr>
        <w:rFonts w:ascii="Times New Roman" w:hAnsi="Times New Roman" w:hint="default"/>
      </w:rPr>
    </w:lvl>
    <w:lvl w:ilvl="8" w:tplc="C2FCC7C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7CA2520"/>
    <w:multiLevelType w:val="hybridMultilevel"/>
    <w:tmpl w:val="FC4ED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A4F4236"/>
    <w:multiLevelType w:val="hybridMultilevel"/>
    <w:tmpl w:val="8702E5F6"/>
    <w:lvl w:ilvl="0" w:tplc="4F96AD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5C3D96"/>
    <w:multiLevelType w:val="hybridMultilevel"/>
    <w:tmpl w:val="E166A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84251E"/>
    <w:multiLevelType w:val="hybridMultilevel"/>
    <w:tmpl w:val="1E6C9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CCD7646"/>
    <w:multiLevelType w:val="hybridMultilevel"/>
    <w:tmpl w:val="598495D4"/>
    <w:lvl w:ilvl="0" w:tplc="7E5E7790">
      <w:start w:val="1"/>
      <w:numFmt w:val="bullet"/>
      <w:lvlText w:val="•"/>
      <w:lvlJc w:val="left"/>
      <w:pPr>
        <w:tabs>
          <w:tab w:val="num" w:pos="720"/>
        </w:tabs>
        <w:ind w:left="720" w:hanging="360"/>
      </w:pPr>
      <w:rPr>
        <w:rFonts w:ascii="Times New Roman" w:hAnsi="Times New Roman" w:hint="default"/>
      </w:rPr>
    </w:lvl>
    <w:lvl w:ilvl="1" w:tplc="45FA1A3A">
      <w:start w:val="1"/>
      <w:numFmt w:val="bullet"/>
      <w:lvlText w:val="•"/>
      <w:lvlJc w:val="left"/>
      <w:pPr>
        <w:tabs>
          <w:tab w:val="num" w:pos="1440"/>
        </w:tabs>
        <w:ind w:left="1440" w:hanging="360"/>
      </w:pPr>
      <w:rPr>
        <w:rFonts w:ascii="Times New Roman" w:hAnsi="Times New Roman" w:hint="default"/>
      </w:rPr>
    </w:lvl>
    <w:lvl w:ilvl="2" w:tplc="6F1E5386" w:tentative="1">
      <w:start w:val="1"/>
      <w:numFmt w:val="bullet"/>
      <w:lvlText w:val="•"/>
      <w:lvlJc w:val="left"/>
      <w:pPr>
        <w:tabs>
          <w:tab w:val="num" w:pos="2160"/>
        </w:tabs>
        <w:ind w:left="2160" w:hanging="360"/>
      </w:pPr>
      <w:rPr>
        <w:rFonts w:ascii="Times New Roman" w:hAnsi="Times New Roman" w:hint="default"/>
      </w:rPr>
    </w:lvl>
    <w:lvl w:ilvl="3" w:tplc="A8DCA380" w:tentative="1">
      <w:start w:val="1"/>
      <w:numFmt w:val="bullet"/>
      <w:lvlText w:val="•"/>
      <w:lvlJc w:val="left"/>
      <w:pPr>
        <w:tabs>
          <w:tab w:val="num" w:pos="2880"/>
        </w:tabs>
        <w:ind w:left="2880" w:hanging="360"/>
      </w:pPr>
      <w:rPr>
        <w:rFonts w:ascii="Times New Roman" w:hAnsi="Times New Roman" w:hint="default"/>
      </w:rPr>
    </w:lvl>
    <w:lvl w:ilvl="4" w:tplc="D5C2F116" w:tentative="1">
      <w:start w:val="1"/>
      <w:numFmt w:val="bullet"/>
      <w:lvlText w:val="•"/>
      <w:lvlJc w:val="left"/>
      <w:pPr>
        <w:tabs>
          <w:tab w:val="num" w:pos="3600"/>
        </w:tabs>
        <w:ind w:left="3600" w:hanging="360"/>
      </w:pPr>
      <w:rPr>
        <w:rFonts w:ascii="Times New Roman" w:hAnsi="Times New Roman" w:hint="default"/>
      </w:rPr>
    </w:lvl>
    <w:lvl w:ilvl="5" w:tplc="745C7412" w:tentative="1">
      <w:start w:val="1"/>
      <w:numFmt w:val="bullet"/>
      <w:lvlText w:val="•"/>
      <w:lvlJc w:val="left"/>
      <w:pPr>
        <w:tabs>
          <w:tab w:val="num" w:pos="4320"/>
        </w:tabs>
        <w:ind w:left="4320" w:hanging="360"/>
      </w:pPr>
      <w:rPr>
        <w:rFonts w:ascii="Times New Roman" w:hAnsi="Times New Roman" w:hint="default"/>
      </w:rPr>
    </w:lvl>
    <w:lvl w:ilvl="6" w:tplc="42541E54" w:tentative="1">
      <w:start w:val="1"/>
      <w:numFmt w:val="bullet"/>
      <w:lvlText w:val="•"/>
      <w:lvlJc w:val="left"/>
      <w:pPr>
        <w:tabs>
          <w:tab w:val="num" w:pos="5040"/>
        </w:tabs>
        <w:ind w:left="5040" w:hanging="360"/>
      </w:pPr>
      <w:rPr>
        <w:rFonts w:ascii="Times New Roman" w:hAnsi="Times New Roman" w:hint="default"/>
      </w:rPr>
    </w:lvl>
    <w:lvl w:ilvl="7" w:tplc="FD66E91E" w:tentative="1">
      <w:start w:val="1"/>
      <w:numFmt w:val="bullet"/>
      <w:lvlText w:val="•"/>
      <w:lvlJc w:val="left"/>
      <w:pPr>
        <w:tabs>
          <w:tab w:val="num" w:pos="5760"/>
        </w:tabs>
        <w:ind w:left="5760" w:hanging="360"/>
      </w:pPr>
      <w:rPr>
        <w:rFonts w:ascii="Times New Roman" w:hAnsi="Times New Roman" w:hint="default"/>
      </w:rPr>
    </w:lvl>
    <w:lvl w:ilvl="8" w:tplc="D57A325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EF53347"/>
    <w:multiLevelType w:val="hybridMultilevel"/>
    <w:tmpl w:val="DC180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C9E30F5"/>
    <w:multiLevelType w:val="hybridMultilevel"/>
    <w:tmpl w:val="ECC2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AB1ACB"/>
    <w:multiLevelType w:val="hybridMultilevel"/>
    <w:tmpl w:val="29425624"/>
    <w:lvl w:ilvl="0" w:tplc="211CBBCC">
      <w:start w:val="1"/>
      <w:numFmt w:val="bullet"/>
      <w:lvlText w:val="•"/>
      <w:lvlJc w:val="left"/>
      <w:pPr>
        <w:tabs>
          <w:tab w:val="num" w:pos="720"/>
        </w:tabs>
        <w:ind w:left="720" w:hanging="360"/>
      </w:pPr>
      <w:rPr>
        <w:rFonts w:ascii="Times New Roman" w:hAnsi="Times New Roman" w:hint="default"/>
      </w:rPr>
    </w:lvl>
    <w:lvl w:ilvl="1" w:tplc="118C88BA" w:tentative="1">
      <w:start w:val="1"/>
      <w:numFmt w:val="bullet"/>
      <w:lvlText w:val="•"/>
      <w:lvlJc w:val="left"/>
      <w:pPr>
        <w:tabs>
          <w:tab w:val="num" w:pos="1440"/>
        </w:tabs>
        <w:ind w:left="1440" w:hanging="360"/>
      </w:pPr>
      <w:rPr>
        <w:rFonts w:ascii="Times New Roman" w:hAnsi="Times New Roman" w:hint="default"/>
      </w:rPr>
    </w:lvl>
    <w:lvl w:ilvl="2" w:tplc="EE34CBFC" w:tentative="1">
      <w:start w:val="1"/>
      <w:numFmt w:val="bullet"/>
      <w:lvlText w:val="•"/>
      <w:lvlJc w:val="left"/>
      <w:pPr>
        <w:tabs>
          <w:tab w:val="num" w:pos="2160"/>
        </w:tabs>
        <w:ind w:left="2160" w:hanging="360"/>
      </w:pPr>
      <w:rPr>
        <w:rFonts w:ascii="Times New Roman" w:hAnsi="Times New Roman" w:hint="default"/>
      </w:rPr>
    </w:lvl>
    <w:lvl w:ilvl="3" w:tplc="3C2A6E10" w:tentative="1">
      <w:start w:val="1"/>
      <w:numFmt w:val="bullet"/>
      <w:lvlText w:val="•"/>
      <w:lvlJc w:val="left"/>
      <w:pPr>
        <w:tabs>
          <w:tab w:val="num" w:pos="2880"/>
        </w:tabs>
        <w:ind w:left="2880" w:hanging="360"/>
      </w:pPr>
      <w:rPr>
        <w:rFonts w:ascii="Times New Roman" w:hAnsi="Times New Roman" w:hint="default"/>
      </w:rPr>
    </w:lvl>
    <w:lvl w:ilvl="4" w:tplc="B61E3EF0" w:tentative="1">
      <w:start w:val="1"/>
      <w:numFmt w:val="bullet"/>
      <w:lvlText w:val="•"/>
      <w:lvlJc w:val="left"/>
      <w:pPr>
        <w:tabs>
          <w:tab w:val="num" w:pos="3600"/>
        </w:tabs>
        <w:ind w:left="3600" w:hanging="360"/>
      </w:pPr>
      <w:rPr>
        <w:rFonts w:ascii="Times New Roman" w:hAnsi="Times New Roman" w:hint="default"/>
      </w:rPr>
    </w:lvl>
    <w:lvl w:ilvl="5" w:tplc="E6DE7A00" w:tentative="1">
      <w:start w:val="1"/>
      <w:numFmt w:val="bullet"/>
      <w:lvlText w:val="•"/>
      <w:lvlJc w:val="left"/>
      <w:pPr>
        <w:tabs>
          <w:tab w:val="num" w:pos="4320"/>
        </w:tabs>
        <w:ind w:left="4320" w:hanging="360"/>
      </w:pPr>
      <w:rPr>
        <w:rFonts w:ascii="Times New Roman" w:hAnsi="Times New Roman" w:hint="default"/>
      </w:rPr>
    </w:lvl>
    <w:lvl w:ilvl="6" w:tplc="B1D81CBE" w:tentative="1">
      <w:start w:val="1"/>
      <w:numFmt w:val="bullet"/>
      <w:lvlText w:val="•"/>
      <w:lvlJc w:val="left"/>
      <w:pPr>
        <w:tabs>
          <w:tab w:val="num" w:pos="5040"/>
        </w:tabs>
        <w:ind w:left="5040" w:hanging="360"/>
      </w:pPr>
      <w:rPr>
        <w:rFonts w:ascii="Times New Roman" w:hAnsi="Times New Roman" w:hint="default"/>
      </w:rPr>
    </w:lvl>
    <w:lvl w:ilvl="7" w:tplc="F1469128" w:tentative="1">
      <w:start w:val="1"/>
      <w:numFmt w:val="bullet"/>
      <w:lvlText w:val="•"/>
      <w:lvlJc w:val="left"/>
      <w:pPr>
        <w:tabs>
          <w:tab w:val="num" w:pos="5760"/>
        </w:tabs>
        <w:ind w:left="5760" w:hanging="360"/>
      </w:pPr>
      <w:rPr>
        <w:rFonts w:ascii="Times New Roman" w:hAnsi="Times New Roman" w:hint="default"/>
      </w:rPr>
    </w:lvl>
    <w:lvl w:ilvl="8" w:tplc="4962880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FB37963"/>
    <w:multiLevelType w:val="hybridMultilevel"/>
    <w:tmpl w:val="2464522A"/>
    <w:lvl w:ilvl="0" w:tplc="78C80B80">
      <w:start w:val="1"/>
      <w:numFmt w:val="bullet"/>
      <w:lvlText w:val="•"/>
      <w:lvlJc w:val="left"/>
      <w:pPr>
        <w:tabs>
          <w:tab w:val="num" w:pos="720"/>
        </w:tabs>
        <w:ind w:left="720" w:hanging="360"/>
      </w:pPr>
      <w:rPr>
        <w:rFonts w:ascii="Times New Roman" w:hAnsi="Times New Roman" w:hint="default"/>
      </w:rPr>
    </w:lvl>
    <w:lvl w:ilvl="1" w:tplc="8A50B1EC">
      <w:start w:val="1"/>
      <w:numFmt w:val="bullet"/>
      <w:lvlText w:val="•"/>
      <w:lvlJc w:val="left"/>
      <w:pPr>
        <w:tabs>
          <w:tab w:val="num" w:pos="1440"/>
        </w:tabs>
        <w:ind w:left="1440" w:hanging="360"/>
      </w:pPr>
      <w:rPr>
        <w:rFonts w:ascii="Times New Roman" w:hAnsi="Times New Roman" w:hint="default"/>
      </w:rPr>
    </w:lvl>
    <w:lvl w:ilvl="2" w:tplc="47F86898" w:tentative="1">
      <w:start w:val="1"/>
      <w:numFmt w:val="bullet"/>
      <w:lvlText w:val="•"/>
      <w:lvlJc w:val="left"/>
      <w:pPr>
        <w:tabs>
          <w:tab w:val="num" w:pos="2160"/>
        </w:tabs>
        <w:ind w:left="2160" w:hanging="360"/>
      </w:pPr>
      <w:rPr>
        <w:rFonts w:ascii="Times New Roman" w:hAnsi="Times New Roman" w:hint="default"/>
      </w:rPr>
    </w:lvl>
    <w:lvl w:ilvl="3" w:tplc="24A2D3CE" w:tentative="1">
      <w:start w:val="1"/>
      <w:numFmt w:val="bullet"/>
      <w:lvlText w:val="•"/>
      <w:lvlJc w:val="left"/>
      <w:pPr>
        <w:tabs>
          <w:tab w:val="num" w:pos="2880"/>
        </w:tabs>
        <w:ind w:left="2880" w:hanging="360"/>
      </w:pPr>
      <w:rPr>
        <w:rFonts w:ascii="Times New Roman" w:hAnsi="Times New Roman" w:hint="default"/>
      </w:rPr>
    </w:lvl>
    <w:lvl w:ilvl="4" w:tplc="3600E932" w:tentative="1">
      <w:start w:val="1"/>
      <w:numFmt w:val="bullet"/>
      <w:lvlText w:val="•"/>
      <w:lvlJc w:val="left"/>
      <w:pPr>
        <w:tabs>
          <w:tab w:val="num" w:pos="3600"/>
        </w:tabs>
        <w:ind w:left="3600" w:hanging="360"/>
      </w:pPr>
      <w:rPr>
        <w:rFonts w:ascii="Times New Roman" w:hAnsi="Times New Roman" w:hint="default"/>
      </w:rPr>
    </w:lvl>
    <w:lvl w:ilvl="5" w:tplc="D1204D06" w:tentative="1">
      <w:start w:val="1"/>
      <w:numFmt w:val="bullet"/>
      <w:lvlText w:val="•"/>
      <w:lvlJc w:val="left"/>
      <w:pPr>
        <w:tabs>
          <w:tab w:val="num" w:pos="4320"/>
        </w:tabs>
        <w:ind w:left="4320" w:hanging="360"/>
      </w:pPr>
      <w:rPr>
        <w:rFonts w:ascii="Times New Roman" w:hAnsi="Times New Roman" w:hint="default"/>
      </w:rPr>
    </w:lvl>
    <w:lvl w:ilvl="6" w:tplc="33B2899C" w:tentative="1">
      <w:start w:val="1"/>
      <w:numFmt w:val="bullet"/>
      <w:lvlText w:val="•"/>
      <w:lvlJc w:val="left"/>
      <w:pPr>
        <w:tabs>
          <w:tab w:val="num" w:pos="5040"/>
        </w:tabs>
        <w:ind w:left="5040" w:hanging="360"/>
      </w:pPr>
      <w:rPr>
        <w:rFonts w:ascii="Times New Roman" w:hAnsi="Times New Roman" w:hint="default"/>
      </w:rPr>
    </w:lvl>
    <w:lvl w:ilvl="7" w:tplc="CCAC5EDE" w:tentative="1">
      <w:start w:val="1"/>
      <w:numFmt w:val="bullet"/>
      <w:lvlText w:val="•"/>
      <w:lvlJc w:val="left"/>
      <w:pPr>
        <w:tabs>
          <w:tab w:val="num" w:pos="5760"/>
        </w:tabs>
        <w:ind w:left="5760" w:hanging="360"/>
      </w:pPr>
      <w:rPr>
        <w:rFonts w:ascii="Times New Roman" w:hAnsi="Times New Roman" w:hint="default"/>
      </w:rPr>
    </w:lvl>
    <w:lvl w:ilvl="8" w:tplc="045EC57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1481768"/>
    <w:multiLevelType w:val="hybridMultilevel"/>
    <w:tmpl w:val="35161D0C"/>
    <w:lvl w:ilvl="0" w:tplc="B11E643E">
      <w:start w:val="1"/>
      <w:numFmt w:val="bullet"/>
      <w:lvlText w:val="•"/>
      <w:lvlJc w:val="left"/>
      <w:pPr>
        <w:tabs>
          <w:tab w:val="num" w:pos="720"/>
        </w:tabs>
        <w:ind w:left="720" w:hanging="360"/>
      </w:pPr>
      <w:rPr>
        <w:rFonts w:ascii="Times New Roman" w:hAnsi="Times New Roman" w:hint="default"/>
      </w:rPr>
    </w:lvl>
    <w:lvl w:ilvl="1" w:tplc="1640D496" w:tentative="1">
      <w:start w:val="1"/>
      <w:numFmt w:val="bullet"/>
      <w:lvlText w:val="•"/>
      <w:lvlJc w:val="left"/>
      <w:pPr>
        <w:tabs>
          <w:tab w:val="num" w:pos="1440"/>
        </w:tabs>
        <w:ind w:left="1440" w:hanging="360"/>
      </w:pPr>
      <w:rPr>
        <w:rFonts w:ascii="Times New Roman" w:hAnsi="Times New Roman" w:hint="default"/>
      </w:rPr>
    </w:lvl>
    <w:lvl w:ilvl="2" w:tplc="2B12D038" w:tentative="1">
      <w:start w:val="1"/>
      <w:numFmt w:val="bullet"/>
      <w:lvlText w:val="•"/>
      <w:lvlJc w:val="left"/>
      <w:pPr>
        <w:tabs>
          <w:tab w:val="num" w:pos="2160"/>
        </w:tabs>
        <w:ind w:left="2160" w:hanging="360"/>
      </w:pPr>
      <w:rPr>
        <w:rFonts w:ascii="Times New Roman" w:hAnsi="Times New Roman" w:hint="default"/>
      </w:rPr>
    </w:lvl>
    <w:lvl w:ilvl="3" w:tplc="9E5E1C64" w:tentative="1">
      <w:start w:val="1"/>
      <w:numFmt w:val="bullet"/>
      <w:lvlText w:val="•"/>
      <w:lvlJc w:val="left"/>
      <w:pPr>
        <w:tabs>
          <w:tab w:val="num" w:pos="2880"/>
        </w:tabs>
        <w:ind w:left="2880" w:hanging="360"/>
      </w:pPr>
      <w:rPr>
        <w:rFonts w:ascii="Times New Roman" w:hAnsi="Times New Roman" w:hint="default"/>
      </w:rPr>
    </w:lvl>
    <w:lvl w:ilvl="4" w:tplc="A3FA47BA" w:tentative="1">
      <w:start w:val="1"/>
      <w:numFmt w:val="bullet"/>
      <w:lvlText w:val="•"/>
      <w:lvlJc w:val="left"/>
      <w:pPr>
        <w:tabs>
          <w:tab w:val="num" w:pos="3600"/>
        </w:tabs>
        <w:ind w:left="3600" w:hanging="360"/>
      </w:pPr>
      <w:rPr>
        <w:rFonts w:ascii="Times New Roman" w:hAnsi="Times New Roman" w:hint="default"/>
      </w:rPr>
    </w:lvl>
    <w:lvl w:ilvl="5" w:tplc="F83E27E2" w:tentative="1">
      <w:start w:val="1"/>
      <w:numFmt w:val="bullet"/>
      <w:lvlText w:val="•"/>
      <w:lvlJc w:val="left"/>
      <w:pPr>
        <w:tabs>
          <w:tab w:val="num" w:pos="4320"/>
        </w:tabs>
        <w:ind w:left="4320" w:hanging="360"/>
      </w:pPr>
      <w:rPr>
        <w:rFonts w:ascii="Times New Roman" w:hAnsi="Times New Roman" w:hint="default"/>
      </w:rPr>
    </w:lvl>
    <w:lvl w:ilvl="6" w:tplc="6A56F6C8" w:tentative="1">
      <w:start w:val="1"/>
      <w:numFmt w:val="bullet"/>
      <w:lvlText w:val="•"/>
      <w:lvlJc w:val="left"/>
      <w:pPr>
        <w:tabs>
          <w:tab w:val="num" w:pos="5040"/>
        </w:tabs>
        <w:ind w:left="5040" w:hanging="360"/>
      </w:pPr>
      <w:rPr>
        <w:rFonts w:ascii="Times New Roman" w:hAnsi="Times New Roman" w:hint="default"/>
      </w:rPr>
    </w:lvl>
    <w:lvl w:ilvl="7" w:tplc="F33871F4" w:tentative="1">
      <w:start w:val="1"/>
      <w:numFmt w:val="bullet"/>
      <w:lvlText w:val="•"/>
      <w:lvlJc w:val="left"/>
      <w:pPr>
        <w:tabs>
          <w:tab w:val="num" w:pos="5760"/>
        </w:tabs>
        <w:ind w:left="5760" w:hanging="360"/>
      </w:pPr>
      <w:rPr>
        <w:rFonts w:ascii="Times New Roman" w:hAnsi="Times New Roman" w:hint="default"/>
      </w:rPr>
    </w:lvl>
    <w:lvl w:ilvl="8" w:tplc="0832E4F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8BE5B8D"/>
    <w:multiLevelType w:val="hybridMultilevel"/>
    <w:tmpl w:val="EEE2F3FA"/>
    <w:lvl w:ilvl="0" w:tplc="4F96AD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7E1416"/>
    <w:multiLevelType w:val="hybridMultilevel"/>
    <w:tmpl w:val="8BCA4C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2"/>
  </w:num>
  <w:num w:numId="6">
    <w:abstractNumId w:val="1"/>
  </w:num>
  <w:num w:numId="7">
    <w:abstractNumId w:val="0"/>
  </w:num>
  <w:num w:numId="8">
    <w:abstractNumId w:val="14"/>
  </w:num>
  <w:num w:numId="9">
    <w:abstractNumId w:val="16"/>
  </w:num>
  <w:num w:numId="10">
    <w:abstractNumId w:val="27"/>
  </w:num>
  <w:num w:numId="11">
    <w:abstractNumId w:val="31"/>
  </w:num>
  <w:num w:numId="12">
    <w:abstractNumId w:val="11"/>
  </w:num>
  <w:num w:numId="13">
    <w:abstractNumId w:val="12"/>
  </w:num>
  <w:num w:numId="14">
    <w:abstractNumId w:val="30"/>
  </w:num>
  <w:num w:numId="15">
    <w:abstractNumId w:val="32"/>
  </w:num>
  <w:num w:numId="16">
    <w:abstractNumId w:val="8"/>
  </w:num>
  <w:num w:numId="17">
    <w:abstractNumId w:val="19"/>
  </w:num>
  <w:num w:numId="18">
    <w:abstractNumId w:val="22"/>
  </w:num>
  <w:num w:numId="19">
    <w:abstractNumId w:val="10"/>
  </w:num>
  <w:num w:numId="20">
    <w:abstractNumId w:val="13"/>
  </w:num>
  <w:num w:numId="21">
    <w:abstractNumId w:val="28"/>
  </w:num>
  <w:num w:numId="22">
    <w:abstractNumId w:val="34"/>
  </w:num>
  <w:num w:numId="23">
    <w:abstractNumId w:val="25"/>
  </w:num>
  <w:num w:numId="24">
    <w:abstractNumId w:val="9"/>
  </w:num>
  <w:num w:numId="25">
    <w:abstractNumId w:val="17"/>
  </w:num>
  <w:num w:numId="26">
    <w:abstractNumId w:val="23"/>
  </w:num>
  <w:num w:numId="27">
    <w:abstractNumId w:val="7"/>
  </w:num>
  <w:num w:numId="28">
    <w:abstractNumId w:val="24"/>
  </w:num>
  <w:num w:numId="29">
    <w:abstractNumId w:val="33"/>
  </w:num>
  <w:num w:numId="30">
    <w:abstractNumId w:val="18"/>
  </w:num>
  <w:num w:numId="31">
    <w:abstractNumId w:val="15"/>
  </w:num>
  <w:num w:numId="32">
    <w:abstractNumId w:val="26"/>
  </w:num>
  <w:num w:numId="33">
    <w:abstractNumId w:val="20"/>
  </w:num>
  <w:num w:numId="34">
    <w:abstractNumId w:val="2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B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1"/>
  <w:defaultTabStop w:val="720"/>
  <w:drawingGridHorizontalSpacing w:val="110"/>
  <w:displayHorizontalDrawingGridEvery w:val="2"/>
  <w:displayVerticalDrawingGridEvery w:val="2"/>
  <w:noPunctuationKerning/>
  <w:characterSpacingControl w:val="doNotCompress"/>
  <w:hdrShapeDefaults>
    <o:shapedefaults v:ext="edit" spidmax="2049" style="mso-position-horizontal-relative:margin;mso-position-vertical-relative:margin" o:allowincell="f" o:allowoverlap="f" fillcolor="silver" stroke="f">
      <v:fill color="silver" opacity=".5"/>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1B3"/>
    <w:rsid w:val="0000078B"/>
    <w:rsid w:val="0000293B"/>
    <w:rsid w:val="00002994"/>
    <w:rsid w:val="00002C71"/>
    <w:rsid w:val="000045C5"/>
    <w:rsid w:val="00004EA1"/>
    <w:rsid w:val="00005A00"/>
    <w:rsid w:val="000069A2"/>
    <w:rsid w:val="00007B94"/>
    <w:rsid w:val="000103D2"/>
    <w:rsid w:val="00011EE5"/>
    <w:rsid w:val="0001444F"/>
    <w:rsid w:val="000162E5"/>
    <w:rsid w:val="00017BCC"/>
    <w:rsid w:val="00017FF8"/>
    <w:rsid w:val="000201C2"/>
    <w:rsid w:val="00020834"/>
    <w:rsid w:val="000225E1"/>
    <w:rsid w:val="000226F3"/>
    <w:rsid w:val="00022DB1"/>
    <w:rsid w:val="0002468A"/>
    <w:rsid w:val="00024F00"/>
    <w:rsid w:val="00026102"/>
    <w:rsid w:val="000274B8"/>
    <w:rsid w:val="0003033E"/>
    <w:rsid w:val="0003094C"/>
    <w:rsid w:val="00032572"/>
    <w:rsid w:val="000335B0"/>
    <w:rsid w:val="00034136"/>
    <w:rsid w:val="00034DA0"/>
    <w:rsid w:val="0003502B"/>
    <w:rsid w:val="000362CA"/>
    <w:rsid w:val="00037170"/>
    <w:rsid w:val="00040A81"/>
    <w:rsid w:val="000442D7"/>
    <w:rsid w:val="00046EAA"/>
    <w:rsid w:val="000474A9"/>
    <w:rsid w:val="00047EDC"/>
    <w:rsid w:val="0005009A"/>
    <w:rsid w:val="0005067C"/>
    <w:rsid w:val="00050A60"/>
    <w:rsid w:val="000572F9"/>
    <w:rsid w:val="00057441"/>
    <w:rsid w:val="00060DC2"/>
    <w:rsid w:val="00060F40"/>
    <w:rsid w:val="00061351"/>
    <w:rsid w:val="00061DD7"/>
    <w:rsid w:val="00063CB2"/>
    <w:rsid w:val="000660D2"/>
    <w:rsid w:val="00066199"/>
    <w:rsid w:val="00066D7D"/>
    <w:rsid w:val="000670DC"/>
    <w:rsid w:val="0007101E"/>
    <w:rsid w:val="000714D1"/>
    <w:rsid w:val="0007256D"/>
    <w:rsid w:val="00072712"/>
    <w:rsid w:val="000729C5"/>
    <w:rsid w:val="00075221"/>
    <w:rsid w:val="00075431"/>
    <w:rsid w:val="000774C5"/>
    <w:rsid w:val="00077D89"/>
    <w:rsid w:val="00080C4F"/>
    <w:rsid w:val="00083C9F"/>
    <w:rsid w:val="0008538A"/>
    <w:rsid w:val="00087178"/>
    <w:rsid w:val="0008745D"/>
    <w:rsid w:val="000908C0"/>
    <w:rsid w:val="000923D8"/>
    <w:rsid w:val="000928C7"/>
    <w:rsid w:val="00092B23"/>
    <w:rsid w:val="00093EF9"/>
    <w:rsid w:val="00094B8C"/>
    <w:rsid w:val="00096FC5"/>
    <w:rsid w:val="000A33A2"/>
    <w:rsid w:val="000A3C7B"/>
    <w:rsid w:val="000A3FAC"/>
    <w:rsid w:val="000A66E1"/>
    <w:rsid w:val="000A719F"/>
    <w:rsid w:val="000A7CEA"/>
    <w:rsid w:val="000B019D"/>
    <w:rsid w:val="000B348E"/>
    <w:rsid w:val="000B37B3"/>
    <w:rsid w:val="000B4177"/>
    <w:rsid w:val="000B6304"/>
    <w:rsid w:val="000B6648"/>
    <w:rsid w:val="000B7F8D"/>
    <w:rsid w:val="000C0C1F"/>
    <w:rsid w:val="000C164A"/>
    <w:rsid w:val="000C1BC6"/>
    <w:rsid w:val="000C2E52"/>
    <w:rsid w:val="000C636C"/>
    <w:rsid w:val="000C6C50"/>
    <w:rsid w:val="000D0874"/>
    <w:rsid w:val="000D25CE"/>
    <w:rsid w:val="000D346D"/>
    <w:rsid w:val="000D37C0"/>
    <w:rsid w:val="000D3C1F"/>
    <w:rsid w:val="000D69BB"/>
    <w:rsid w:val="000D7003"/>
    <w:rsid w:val="000D72A5"/>
    <w:rsid w:val="000E20F6"/>
    <w:rsid w:val="000E2869"/>
    <w:rsid w:val="000E2DE3"/>
    <w:rsid w:val="000E5D80"/>
    <w:rsid w:val="000E65CC"/>
    <w:rsid w:val="000E6859"/>
    <w:rsid w:val="000E729E"/>
    <w:rsid w:val="000F18DB"/>
    <w:rsid w:val="000F207C"/>
    <w:rsid w:val="000F3120"/>
    <w:rsid w:val="000F5D7B"/>
    <w:rsid w:val="000F75D0"/>
    <w:rsid w:val="000F789B"/>
    <w:rsid w:val="00100DB0"/>
    <w:rsid w:val="001020DF"/>
    <w:rsid w:val="001027F2"/>
    <w:rsid w:val="00102F26"/>
    <w:rsid w:val="0010344E"/>
    <w:rsid w:val="00103925"/>
    <w:rsid w:val="001040CC"/>
    <w:rsid w:val="001115A9"/>
    <w:rsid w:val="00112A69"/>
    <w:rsid w:val="00115F8D"/>
    <w:rsid w:val="00124B54"/>
    <w:rsid w:val="00125B22"/>
    <w:rsid w:val="00126121"/>
    <w:rsid w:val="00126FD8"/>
    <w:rsid w:val="00127E26"/>
    <w:rsid w:val="001306AE"/>
    <w:rsid w:val="001314B9"/>
    <w:rsid w:val="00132ABD"/>
    <w:rsid w:val="00136012"/>
    <w:rsid w:val="001426F7"/>
    <w:rsid w:val="001433B6"/>
    <w:rsid w:val="00145A12"/>
    <w:rsid w:val="00145FC4"/>
    <w:rsid w:val="00146A43"/>
    <w:rsid w:val="00146D13"/>
    <w:rsid w:val="0014745B"/>
    <w:rsid w:val="00150E5F"/>
    <w:rsid w:val="00152812"/>
    <w:rsid w:val="00152B43"/>
    <w:rsid w:val="00153676"/>
    <w:rsid w:val="00155485"/>
    <w:rsid w:val="00163590"/>
    <w:rsid w:val="001635D5"/>
    <w:rsid w:val="001646EE"/>
    <w:rsid w:val="00167507"/>
    <w:rsid w:val="00170426"/>
    <w:rsid w:val="00170B69"/>
    <w:rsid w:val="0017101A"/>
    <w:rsid w:val="00172291"/>
    <w:rsid w:val="00172457"/>
    <w:rsid w:val="00174C15"/>
    <w:rsid w:val="00174F61"/>
    <w:rsid w:val="001750C3"/>
    <w:rsid w:val="0017524E"/>
    <w:rsid w:val="00176DD3"/>
    <w:rsid w:val="001776B4"/>
    <w:rsid w:val="00177C1C"/>
    <w:rsid w:val="00181EE7"/>
    <w:rsid w:val="00183813"/>
    <w:rsid w:val="00184E59"/>
    <w:rsid w:val="00185041"/>
    <w:rsid w:val="00185EE0"/>
    <w:rsid w:val="00186AD0"/>
    <w:rsid w:val="001871F5"/>
    <w:rsid w:val="001905D3"/>
    <w:rsid w:val="0019476F"/>
    <w:rsid w:val="00194F0E"/>
    <w:rsid w:val="001A26EE"/>
    <w:rsid w:val="001A29B3"/>
    <w:rsid w:val="001A5F89"/>
    <w:rsid w:val="001B1DBD"/>
    <w:rsid w:val="001B229C"/>
    <w:rsid w:val="001B2309"/>
    <w:rsid w:val="001B3A8D"/>
    <w:rsid w:val="001B55BE"/>
    <w:rsid w:val="001B6ADC"/>
    <w:rsid w:val="001B7B8B"/>
    <w:rsid w:val="001B7CBE"/>
    <w:rsid w:val="001C0A59"/>
    <w:rsid w:val="001C2F0B"/>
    <w:rsid w:val="001C4DEF"/>
    <w:rsid w:val="001C54B4"/>
    <w:rsid w:val="001C6E4E"/>
    <w:rsid w:val="001D1E69"/>
    <w:rsid w:val="001D2D41"/>
    <w:rsid w:val="001D326B"/>
    <w:rsid w:val="001D5AD8"/>
    <w:rsid w:val="001D61DB"/>
    <w:rsid w:val="001D6916"/>
    <w:rsid w:val="001E0E6C"/>
    <w:rsid w:val="001E0E75"/>
    <w:rsid w:val="001E19D8"/>
    <w:rsid w:val="001E3558"/>
    <w:rsid w:val="001E44A2"/>
    <w:rsid w:val="001E4C1A"/>
    <w:rsid w:val="001F0B34"/>
    <w:rsid w:val="001F2012"/>
    <w:rsid w:val="001F4877"/>
    <w:rsid w:val="001F5B7C"/>
    <w:rsid w:val="001F5E8F"/>
    <w:rsid w:val="001F688D"/>
    <w:rsid w:val="00200309"/>
    <w:rsid w:val="002004F0"/>
    <w:rsid w:val="00202259"/>
    <w:rsid w:val="00202E96"/>
    <w:rsid w:val="0020308F"/>
    <w:rsid w:val="00205F1B"/>
    <w:rsid w:val="0021071F"/>
    <w:rsid w:val="002122C7"/>
    <w:rsid w:val="00212ADD"/>
    <w:rsid w:val="00212ECF"/>
    <w:rsid w:val="00213082"/>
    <w:rsid w:val="002134DC"/>
    <w:rsid w:val="0021484E"/>
    <w:rsid w:val="00215634"/>
    <w:rsid w:val="00220E63"/>
    <w:rsid w:val="0022274F"/>
    <w:rsid w:val="00227C11"/>
    <w:rsid w:val="0023157D"/>
    <w:rsid w:val="0023158E"/>
    <w:rsid w:val="00232CD9"/>
    <w:rsid w:val="00233862"/>
    <w:rsid w:val="00233B64"/>
    <w:rsid w:val="00233F6B"/>
    <w:rsid w:val="002347A5"/>
    <w:rsid w:val="00235EF6"/>
    <w:rsid w:val="00236468"/>
    <w:rsid w:val="002378E4"/>
    <w:rsid w:val="0024086A"/>
    <w:rsid w:val="0024140D"/>
    <w:rsid w:val="00242525"/>
    <w:rsid w:val="002442A5"/>
    <w:rsid w:val="00244B24"/>
    <w:rsid w:val="00246091"/>
    <w:rsid w:val="002470B5"/>
    <w:rsid w:val="00247733"/>
    <w:rsid w:val="002477D4"/>
    <w:rsid w:val="00247D17"/>
    <w:rsid w:val="002531FE"/>
    <w:rsid w:val="002555D2"/>
    <w:rsid w:val="0025560F"/>
    <w:rsid w:val="00256B82"/>
    <w:rsid w:val="00257366"/>
    <w:rsid w:val="0025766B"/>
    <w:rsid w:val="002609F3"/>
    <w:rsid w:val="00261203"/>
    <w:rsid w:val="00263D5D"/>
    <w:rsid w:val="00265518"/>
    <w:rsid w:val="00267200"/>
    <w:rsid w:val="00267340"/>
    <w:rsid w:val="00270C1C"/>
    <w:rsid w:val="00270F50"/>
    <w:rsid w:val="00271705"/>
    <w:rsid w:val="002735AB"/>
    <w:rsid w:val="002744BE"/>
    <w:rsid w:val="00275FF5"/>
    <w:rsid w:val="00282952"/>
    <w:rsid w:val="00285452"/>
    <w:rsid w:val="002863E2"/>
    <w:rsid w:val="002877B5"/>
    <w:rsid w:val="00292AFB"/>
    <w:rsid w:val="00293D82"/>
    <w:rsid w:val="00296876"/>
    <w:rsid w:val="00296AEB"/>
    <w:rsid w:val="00296FA3"/>
    <w:rsid w:val="0029730E"/>
    <w:rsid w:val="002A0AFF"/>
    <w:rsid w:val="002A0C38"/>
    <w:rsid w:val="002A0DC9"/>
    <w:rsid w:val="002A3266"/>
    <w:rsid w:val="002A3273"/>
    <w:rsid w:val="002A3BF7"/>
    <w:rsid w:val="002A3DD5"/>
    <w:rsid w:val="002A3E2F"/>
    <w:rsid w:val="002A5214"/>
    <w:rsid w:val="002A6A2F"/>
    <w:rsid w:val="002A6FB9"/>
    <w:rsid w:val="002B1431"/>
    <w:rsid w:val="002B23EF"/>
    <w:rsid w:val="002B3A8B"/>
    <w:rsid w:val="002B3EA4"/>
    <w:rsid w:val="002B42B7"/>
    <w:rsid w:val="002B48C5"/>
    <w:rsid w:val="002B61F8"/>
    <w:rsid w:val="002C1FF7"/>
    <w:rsid w:val="002C2628"/>
    <w:rsid w:val="002C4A91"/>
    <w:rsid w:val="002C5162"/>
    <w:rsid w:val="002C62EA"/>
    <w:rsid w:val="002C65FC"/>
    <w:rsid w:val="002D398A"/>
    <w:rsid w:val="002D44D0"/>
    <w:rsid w:val="002D5095"/>
    <w:rsid w:val="002D54E6"/>
    <w:rsid w:val="002D607B"/>
    <w:rsid w:val="002D742B"/>
    <w:rsid w:val="002E13D1"/>
    <w:rsid w:val="002E584B"/>
    <w:rsid w:val="002E655A"/>
    <w:rsid w:val="002F0898"/>
    <w:rsid w:val="002F0CAF"/>
    <w:rsid w:val="002F2A50"/>
    <w:rsid w:val="002F3C4B"/>
    <w:rsid w:val="002F6BD8"/>
    <w:rsid w:val="002F6E04"/>
    <w:rsid w:val="00301116"/>
    <w:rsid w:val="00301520"/>
    <w:rsid w:val="003028D8"/>
    <w:rsid w:val="00302954"/>
    <w:rsid w:val="00302C9A"/>
    <w:rsid w:val="00303C5D"/>
    <w:rsid w:val="00304B24"/>
    <w:rsid w:val="00304F3D"/>
    <w:rsid w:val="00307C7D"/>
    <w:rsid w:val="00307D06"/>
    <w:rsid w:val="00307F29"/>
    <w:rsid w:val="00310DF4"/>
    <w:rsid w:val="00310FE9"/>
    <w:rsid w:val="0031180E"/>
    <w:rsid w:val="00313C9F"/>
    <w:rsid w:val="0031431B"/>
    <w:rsid w:val="003151F7"/>
    <w:rsid w:val="0031590B"/>
    <w:rsid w:val="0031740C"/>
    <w:rsid w:val="003226D9"/>
    <w:rsid w:val="00322FF7"/>
    <w:rsid w:val="00323BB7"/>
    <w:rsid w:val="003253A3"/>
    <w:rsid w:val="0032669F"/>
    <w:rsid w:val="00326800"/>
    <w:rsid w:val="00333599"/>
    <w:rsid w:val="00333AB6"/>
    <w:rsid w:val="00333D5B"/>
    <w:rsid w:val="003346E0"/>
    <w:rsid w:val="00335F6F"/>
    <w:rsid w:val="00335FE3"/>
    <w:rsid w:val="00337C19"/>
    <w:rsid w:val="00340B67"/>
    <w:rsid w:val="003431A5"/>
    <w:rsid w:val="003435D2"/>
    <w:rsid w:val="00345863"/>
    <w:rsid w:val="00346E95"/>
    <w:rsid w:val="00354BB5"/>
    <w:rsid w:val="00360759"/>
    <w:rsid w:val="00361D72"/>
    <w:rsid w:val="00361E80"/>
    <w:rsid w:val="00362AA6"/>
    <w:rsid w:val="00363206"/>
    <w:rsid w:val="003640DA"/>
    <w:rsid w:val="00366F9A"/>
    <w:rsid w:val="00367B15"/>
    <w:rsid w:val="00367C8D"/>
    <w:rsid w:val="00370729"/>
    <w:rsid w:val="00370832"/>
    <w:rsid w:val="00370AD3"/>
    <w:rsid w:val="00371395"/>
    <w:rsid w:val="003749C3"/>
    <w:rsid w:val="00375719"/>
    <w:rsid w:val="0037634E"/>
    <w:rsid w:val="00376855"/>
    <w:rsid w:val="003772BB"/>
    <w:rsid w:val="00377801"/>
    <w:rsid w:val="00383A2B"/>
    <w:rsid w:val="00384BF9"/>
    <w:rsid w:val="00384CCC"/>
    <w:rsid w:val="00386485"/>
    <w:rsid w:val="00387CF7"/>
    <w:rsid w:val="00390D9F"/>
    <w:rsid w:val="003912AD"/>
    <w:rsid w:val="00391F07"/>
    <w:rsid w:val="003956BA"/>
    <w:rsid w:val="0039601B"/>
    <w:rsid w:val="00396EC5"/>
    <w:rsid w:val="003A18F4"/>
    <w:rsid w:val="003A2674"/>
    <w:rsid w:val="003A30D3"/>
    <w:rsid w:val="003A78D7"/>
    <w:rsid w:val="003B01F8"/>
    <w:rsid w:val="003B1D85"/>
    <w:rsid w:val="003B205F"/>
    <w:rsid w:val="003B2B59"/>
    <w:rsid w:val="003B3538"/>
    <w:rsid w:val="003B42F3"/>
    <w:rsid w:val="003B52E0"/>
    <w:rsid w:val="003B61D9"/>
    <w:rsid w:val="003C0832"/>
    <w:rsid w:val="003C2FC6"/>
    <w:rsid w:val="003C31EA"/>
    <w:rsid w:val="003C34C5"/>
    <w:rsid w:val="003C46A3"/>
    <w:rsid w:val="003C4EC0"/>
    <w:rsid w:val="003C6342"/>
    <w:rsid w:val="003C699B"/>
    <w:rsid w:val="003D0905"/>
    <w:rsid w:val="003D314E"/>
    <w:rsid w:val="003D33F3"/>
    <w:rsid w:val="003D3641"/>
    <w:rsid w:val="003D4614"/>
    <w:rsid w:val="003E0A4D"/>
    <w:rsid w:val="003E0E2F"/>
    <w:rsid w:val="003E1C8D"/>
    <w:rsid w:val="003E709B"/>
    <w:rsid w:val="003E7465"/>
    <w:rsid w:val="003F183B"/>
    <w:rsid w:val="003F33BE"/>
    <w:rsid w:val="003F7E9D"/>
    <w:rsid w:val="00400664"/>
    <w:rsid w:val="0040158B"/>
    <w:rsid w:val="004019BE"/>
    <w:rsid w:val="00404995"/>
    <w:rsid w:val="004064D6"/>
    <w:rsid w:val="004103CF"/>
    <w:rsid w:val="00411BC8"/>
    <w:rsid w:val="00411CE9"/>
    <w:rsid w:val="00414193"/>
    <w:rsid w:val="00415A7C"/>
    <w:rsid w:val="004162F4"/>
    <w:rsid w:val="004174CE"/>
    <w:rsid w:val="00420FB6"/>
    <w:rsid w:val="00426DCD"/>
    <w:rsid w:val="004278E7"/>
    <w:rsid w:val="00431060"/>
    <w:rsid w:val="004327AF"/>
    <w:rsid w:val="0043385D"/>
    <w:rsid w:val="00433D53"/>
    <w:rsid w:val="004348DC"/>
    <w:rsid w:val="00435181"/>
    <w:rsid w:val="004351FE"/>
    <w:rsid w:val="0043567D"/>
    <w:rsid w:val="00435B29"/>
    <w:rsid w:val="00436741"/>
    <w:rsid w:val="00436B21"/>
    <w:rsid w:val="004374CE"/>
    <w:rsid w:val="004377A5"/>
    <w:rsid w:val="00437BF9"/>
    <w:rsid w:val="0044090A"/>
    <w:rsid w:val="00441DD3"/>
    <w:rsid w:val="004426C7"/>
    <w:rsid w:val="00443A87"/>
    <w:rsid w:val="004443FF"/>
    <w:rsid w:val="004501B9"/>
    <w:rsid w:val="004503CC"/>
    <w:rsid w:val="004511A9"/>
    <w:rsid w:val="00453CA7"/>
    <w:rsid w:val="0045436E"/>
    <w:rsid w:val="00454FE6"/>
    <w:rsid w:val="00455BE8"/>
    <w:rsid w:val="0045670D"/>
    <w:rsid w:val="00456B8C"/>
    <w:rsid w:val="00461EA8"/>
    <w:rsid w:val="0046248B"/>
    <w:rsid w:val="00464BE7"/>
    <w:rsid w:val="0046512A"/>
    <w:rsid w:val="004660A9"/>
    <w:rsid w:val="00466DB9"/>
    <w:rsid w:val="00471733"/>
    <w:rsid w:val="00472277"/>
    <w:rsid w:val="0047521C"/>
    <w:rsid w:val="00475A02"/>
    <w:rsid w:val="00475B7F"/>
    <w:rsid w:val="00477AF1"/>
    <w:rsid w:val="00477CE8"/>
    <w:rsid w:val="0048208B"/>
    <w:rsid w:val="0048663C"/>
    <w:rsid w:val="004901D6"/>
    <w:rsid w:val="00490214"/>
    <w:rsid w:val="00490B09"/>
    <w:rsid w:val="00497C7E"/>
    <w:rsid w:val="004A114F"/>
    <w:rsid w:val="004A27C7"/>
    <w:rsid w:val="004A31FB"/>
    <w:rsid w:val="004A379C"/>
    <w:rsid w:val="004A3E4B"/>
    <w:rsid w:val="004A5AC1"/>
    <w:rsid w:val="004A6351"/>
    <w:rsid w:val="004A7632"/>
    <w:rsid w:val="004B0A9A"/>
    <w:rsid w:val="004B0BD2"/>
    <w:rsid w:val="004B2739"/>
    <w:rsid w:val="004B2A82"/>
    <w:rsid w:val="004B3546"/>
    <w:rsid w:val="004B4269"/>
    <w:rsid w:val="004B4CE1"/>
    <w:rsid w:val="004B6213"/>
    <w:rsid w:val="004B7C96"/>
    <w:rsid w:val="004C02CD"/>
    <w:rsid w:val="004C135D"/>
    <w:rsid w:val="004C1E6D"/>
    <w:rsid w:val="004C239D"/>
    <w:rsid w:val="004C7ACA"/>
    <w:rsid w:val="004C7F02"/>
    <w:rsid w:val="004D00CB"/>
    <w:rsid w:val="004D02DF"/>
    <w:rsid w:val="004D518E"/>
    <w:rsid w:val="004D7729"/>
    <w:rsid w:val="004D7849"/>
    <w:rsid w:val="004E033C"/>
    <w:rsid w:val="004E13A1"/>
    <w:rsid w:val="004E165E"/>
    <w:rsid w:val="004E18E6"/>
    <w:rsid w:val="004E428D"/>
    <w:rsid w:val="004E4496"/>
    <w:rsid w:val="004F01A9"/>
    <w:rsid w:val="004F0C07"/>
    <w:rsid w:val="004F418D"/>
    <w:rsid w:val="004F5F7C"/>
    <w:rsid w:val="004F6087"/>
    <w:rsid w:val="004F66DD"/>
    <w:rsid w:val="004F6927"/>
    <w:rsid w:val="00500DBF"/>
    <w:rsid w:val="00503F58"/>
    <w:rsid w:val="0050623B"/>
    <w:rsid w:val="00507B39"/>
    <w:rsid w:val="00507E33"/>
    <w:rsid w:val="00512F0D"/>
    <w:rsid w:val="00513B09"/>
    <w:rsid w:val="005141D5"/>
    <w:rsid w:val="005141E6"/>
    <w:rsid w:val="005145C7"/>
    <w:rsid w:val="00516388"/>
    <w:rsid w:val="00516410"/>
    <w:rsid w:val="00520A20"/>
    <w:rsid w:val="00520BF1"/>
    <w:rsid w:val="00521B4F"/>
    <w:rsid w:val="00521F9C"/>
    <w:rsid w:val="005227A0"/>
    <w:rsid w:val="00522820"/>
    <w:rsid w:val="00522C33"/>
    <w:rsid w:val="00522E98"/>
    <w:rsid w:val="005244D8"/>
    <w:rsid w:val="00526CF3"/>
    <w:rsid w:val="00530964"/>
    <w:rsid w:val="00531062"/>
    <w:rsid w:val="0053240C"/>
    <w:rsid w:val="00532700"/>
    <w:rsid w:val="00541816"/>
    <w:rsid w:val="005419C7"/>
    <w:rsid w:val="00542D89"/>
    <w:rsid w:val="0054434F"/>
    <w:rsid w:val="00546158"/>
    <w:rsid w:val="00551C8C"/>
    <w:rsid w:val="0055214F"/>
    <w:rsid w:val="00552581"/>
    <w:rsid w:val="005525D5"/>
    <w:rsid w:val="005542FF"/>
    <w:rsid w:val="00555146"/>
    <w:rsid w:val="005569C2"/>
    <w:rsid w:val="00560F56"/>
    <w:rsid w:val="00561A84"/>
    <w:rsid w:val="005641D6"/>
    <w:rsid w:val="0056431E"/>
    <w:rsid w:val="00567D16"/>
    <w:rsid w:val="0057058C"/>
    <w:rsid w:val="00571B3B"/>
    <w:rsid w:val="00571C15"/>
    <w:rsid w:val="00574760"/>
    <w:rsid w:val="005770DA"/>
    <w:rsid w:val="0057750C"/>
    <w:rsid w:val="00577E26"/>
    <w:rsid w:val="0058153B"/>
    <w:rsid w:val="00583226"/>
    <w:rsid w:val="00585DFA"/>
    <w:rsid w:val="00586E40"/>
    <w:rsid w:val="00590301"/>
    <w:rsid w:val="005909B5"/>
    <w:rsid w:val="00593835"/>
    <w:rsid w:val="005945BE"/>
    <w:rsid w:val="00596D04"/>
    <w:rsid w:val="005970A8"/>
    <w:rsid w:val="005A39E6"/>
    <w:rsid w:val="005A71C7"/>
    <w:rsid w:val="005B38D7"/>
    <w:rsid w:val="005B59B1"/>
    <w:rsid w:val="005B76E3"/>
    <w:rsid w:val="005C00F0"/>
    <w:rsid w:val="005C1E24"/>
    <w:rsid w:val="005C3287"/>
    <w:rsid w:val="005C3AF9"/>
    <w:rsid w:val="005C425D"/>
    <w:rsid w:val="005C5DFC"/>
    <w:rsid w:val="005C65B4"/>
    <w:rsid w:val="005C6745"/>
    <w:rsid w:val="005D003F"/>
    <w:rsid w:val="005D0837"/>
    <w:rsid w:val="005D0C5E"/>
    <w:rsid w:val="005D3256"/>
    <w:rsid w:val="005D3EE0"/>
    <w:rsid w:val="005D42DC"/>
    <w:rsid w:val="005D4B29"/>
    <w:rsid w:val="005D6071"/>
    <w:rsid w:val="005D72BB"/>
    <w:rsid w:val="005D746E"/>
    <w:rsid w:val="005E0E41"/>
    <w:rsid w:val="005E28B3"/>
    <w:rsid w:val="005E2E19"/>
    <w:rsid w:val="005E4CE8"/>
    <w:rsid w:val="005E557C"/>
    <w:rsid w:val="005E68B7"/>
    <w:rsid w:val="005F04E6"/>
    <w:rsid w:val="005F073C"/>
    <w:rsid w:val="005F0C89"/>
    <w:rsid w:val="005F122B"/>
    <w:rsid w:val="005F3DAC"/>
    <w:rsid w:val="005F569D"/>
    <w:rsid w:val="005F62C7"/>
    <w:rsid w:val="005F6605"/>
    <w:rsid w:val="005F66EB"/>
    <w:rsid w:val="005F7310"/>
    <w:rsid w:val="0060344D"/>
    <w:rsid w:val="00605F0E"/>
    <w:rsid w:val="00607FF7"/>
    <w:rsid w:val="00610C6A"/>
    <w:rsid w:val="00611ADB"/>
    <w:rsid w:val="00611E51"/>
    <w:rsid w:val="006163D4"/>
    <w:rsid w:val="00616D8E"/>
    <w:rsid w:val="006226D7"/>
    <w:rsid w:val="0062560F"/>
    <w:rsid w:val="00625D03"/>
    <w:rsid w:val="0062656C"/>
    <w:rsid w:val="006303C1"/>
    <w:rsid w:val="00630CE7"/>
    <w:rsid w:val="00630D22"/>
    <w:rsid w:val="00632BE7"/>
    <w:rsid w:val="00633B77"/>
    <w:rsid w:val="0063784F"/>
    <w:rsid w:val="00640CA2"/>
    <w:rsid w:val="00641230"/>
    <w:rsid w:val="00641934"/>
    <w:rsid w:val="00642B33"/>
    <w:rsid w:val="00642D0A"/>
    <w:rsid w:val="006431D2"/>
    <w:rsid w:val="00646DC2"/>
    <w:rsid w:val="0065059E"/>
    <w:rsid w:val="00650601"/>
    <w:rsid w:val="00650A05"/>
    <w:rsid w:val="00650CBA"/>
    <w:rsid w:val="0065106F"/>
    <w:rsid w:val="0065368B"/>
    <w:rsid w:val="006546B8"/>
    <w:rsid w:val="00655B19"/>
    <w:rsid w:val="006564AD"/>
    <w:rsid w:val="006572B0"/>
    <w:rsid w:val="006574B6"/>
    <w:rsid w:val="00657C84"/>
    <w:rsid w:val="00665FFC"/>
    <w:rsid w:val="0066649D"/>
    <w:rsid w:val="0066657B"/>
    <w:rsid w:val="0066671F"/>
    <w:rsid w:val="006709F3"/>
    <w:rsid w:val="00672C1C"/>
    <w:rsid w:val="00674681"/>
    <w:rsid w:val="00677B9A"/>
    <w:rsid w:val="00685F6F"/>
    <w:rsid w:val="0069099F"/>
    <w:rsid w:val="0069141E"/>
    <w:rsid w:val="00692A5A"/>
    <w:rsid w:val="00693288"/>
    <w:rsid w:val="00693D86"/>
    <w:rsid w:val="00695C8E"/>
    <w:rsid w:val="00697695"/>
    <w:rsid w:val="006A11C7"/>
    <w:rsid w:val="006A2CE0"/>
    <w:rsid w:val="006A5CBF"/>
    <w:rsid w:val="006A6709"/>
    <w:rsid w:val="006A6872"/>
    <w:rsid w:val="006A6F7B"/>
    <w:rsid w:val="006B0457"/>
    <w:rsid w:val="006B2DED"/>
    <w:rsid w:val="006B2E2D"/>
    <w:rsid w:val="006B3023"/>
    <w:rsid w:val="006C14E0"/>
    <w:rsid w:val="006C3893"/>
    <w:rsid w:val="006C4F30"/>
    <w:rsid w:val="006C5195"/>
    <w:rsid w:val="006C5679"/>
    <w:rsid w:val="006C5B0A"/>
    <w:rsid w:val="006C6237"/>
    <w:rsid w:val="006D0497"/>
    <w:rsid w:val="006D06DF"/>
    <w:rsid w:val="006D37EF"/>
    <w:rsid w:val="006D3F74"/>
    <w:rsid w:val="006D6736"/>
    <w:rsid w:val="006D683B"/>
    <w:rsid w:val="006D69E3"/>
    <w:rsid w:val="006D6A48"/>
    <w:rsid w:val="006D6D58"/>
    <w:rsid w:val="006E1979"/>
    <w:rsid w:val="006E300D"/>
    <w:rsid w:val="006E7840"/>
    <w:rsid w:val="006F121C"/>
    <w:rsid w:val="006F16E6"/>
    <w:rsid w:val="006F1903"/>
    <w:rsid w:val="006F2E01"/>
    <w:rsid w:val="006F2FF1"/>
    <w:rsid w:val="006F4027"/>
    <w:rsid w:val="006F44A6"/>
    <w:rsid w:val="006F4E56"/>
    <w:rsid w:val="006F5314"/>
    <w:rsid w:val="006F5C3E"/>
    <w:rsid w:val="006F5DAD"/>
    <w:rsid w:val="006F6A26"/>
    <w:rsid w:val="0070038E"/>
    <w:rsid w:val="00700C4F"/>
    <w:rsid w:val="00701DBD"/>
    <w:rsid w:val="00703AA0"/>
    <w:rsid w:val="007055AF"/>
    <w:rsid w:val="0070567E"/>
    <w:rsid w:val="00705C04"/>
    <w:rsid w:val="00705E9E"/>
    <w:rsid w:val="007063D9"/>
    <w:rsid w:val="00710CF2"/>
    <w:rsid w:val="00711D13"/>
    <w:rsid w:val="00712C7F"/>
    <w:rsid w:val="0071381B"/>
    <w:rsid w:val="00717084"/>
    <w:rsid w:val="00717E0C"/>
    <w:rsid w:val="00721EB6"/>
    <w:rsid w:val="00722439"/>
    <w:rsid w:val="00723527"/>
    <w:rsid w:val="0072737E"/>
    <w:rsid w:val="007303E1"/>
    <w:rsid w:val="00731804"/>
    <w:rsid w:val="00732A69"/>
    <w:rsid w:val="00732B6C"/>
    <w:rsid w:val="00733098"/>
    <w:rsid w:val="007353B2"/>
    <w:rsid w:val="0073708F"/>
    <w:rsid w:val="0074638C"/>
    <w:rsid w:val="00746A62"/>
    <w:rsid w:val="0074773E"/>
    <w:rsid w:val="007479AE"/>
    <w:rsid w:val="007507DB"/>
    <w:rsid w:val="00756994"/>
    <w:rsid w:val="00760917"/>
    <w:rsid w:val="00760C34"/>
    <w:rsid w:val="00760DED"/>
    <w:rsid w:val="00761A60"/>
    <w:rsid w:val="00762320"/>
    <w:rsid w:val="007633AC"/>
    <w:rsid w:val="007646EC"/>
    <w:rsid w:val="00765F07"/>
    <w:rsid w:val="00767D31"/>
    <w:rsid w:val="0077132D"/>
    <w:rsid w:val="007727DD"/>
    <w:rsid w:val="007756E3"/>
    <w:rsid w:val="00775A22"/>
    <w:rsid w:val="0077642B"/>
    <w:rsid w:val="00776636"/>
    <w:rsid w:val="00777666"/>
    <w:rsid w:val="00780828"/>
    <w:rsid w:val="007812C9"/>
    <w:rsid w:val="00783195"/>
    <w:rsid w:val="00783FB4"/>
    <w:rsid w:val="00785525"/>
    <w:rsid w:val="0078566D"/>
    <w:rsid w:val="00785A3C"/>
    <w:rsid w:val="00786BBB"/>
    <w:rsid w:val="00790DB6"/>
    <w:rsid w:val="00792B83"/>
    <w:rsid w:val="00792DFF"/>
    <w:rsid w:val="00793195"/>
    <w:rsid w:val="0079389E"/>
    <w:rsid w:val="00795898"/>
    <w:rsid w:val="007A009C"/>
    <w:rsid w:val="007A0BA2"/>
    <w:rsid w:val="007A0F6E"/>
    <w:rsid w:val="007A1281"/>
    <w:rsid w:val="007A51F5"/>
    <w:rsid w:val="007A64E6"/>
    <w:rsid w:val="007A680B"/>
    <w:rsid w:val="007A6B26"/>
    <w:rsid w:val="007A7825"/>
    <w:rsid w:val="007A7D83"/>
    <w:rsid w:val="007B03F6"/>
    <w:rsid w:val="007B1827"/>
    <w:rsid w:val="007B3518"/>
    <w:rsid w:val="007B3EC5"/>
    <w:rsid w:val="007B5040"/>
    <w:rsid w:val="007C4A37"/>
    <w:rsid w:val="007C7C74"/>
    <w:rsid w:val="007D1F3C"/>
    <w:rsid w:val="007D1F3D"/>
    <w:rsid w:val="007D27C6"/>
    <w:rsid w:val="007D42EE"/>
    <w:rsid w:val="007D665B"/>
    <w:rsid w:val="007D69AF"/>
    <w:rsid w:val="007E08FF"/>
    <w:rsid w:val="007E37DD"/>
    <w:rsid w:val="007E4982"/>
    <w:rsid w:val="007E5989"/>
    <w:rsid w:val="007E6643"/>
    <w:rsid w:val="007E6752"/>
    <w:rsid w:val="007F12E8"/>
    <w:rsid w:val="007F1DBA"/>
    <w:rsid w:val="007F5AF1"/>
    <w:rsid w:val="007F6702"/>
    <w:rsid w:val="00803F23"/>
    <w:rsid w:val="008063A5"/>
    <w:rsid w:val="00806499"/>
    <w:rsid w:val="00810A2A"/>
    <w:rsid w:val="00811622"/>
    <w:rsid w:val="0081593E"/>
    <w:rsid w:val="00816200"/>
    <w:rsid w:val="00817B13"/>
    <w:rsid w:val="008216A2"/>
    <w:rsid w:val="00821A37"/>
    <w:rsid w:val="00825BE4"/>
    <w:rsid w:val="00830D25"/>
    <w:rsid w:val="00831566"/>
    <w:rsid w:val="00831875"/>
    <w:rsid w:val="00831F0E"/>
    <w:rsid w:val="00832DDF"/>
    <w:rsid w:val="0083429C"/>
    <w:rsid w:val="00835874"/>
    <w:rsid w:val="0083692B"/>
    <w:rsid w:val="00840503"/>
    <w:rsid w:val="00844090"/>
    <w:rsid w:val="008448BB"/>
    <w:rsid w:val="00844A6B"/>
    <w:rsid w:val="00844D21"/>
    <w:rsid w:val="0084580E"/>
    <w:rsid w:val="00847465"/>
    <w:rsid w:val="008475A2"/>
    <w:rsid w:val="008479FE"/>
    <w:rsid w:val="00847D55"/>
    <w:rsid w:val="0085036E"/>
    <w:rsid w:val="00850F77"/>
    <w:rsid w:val="0085187F"/>
    <w:rsid w:val="00852831"/>
    <w:rsid w:val="0085344D"/>
    <w:rsid w:val="00853546"/>
    <w:rsid w:val="00860BFB"/>
    <w:rsid w:val="00861500"/>
    <w:rsid w:val="00862197"/>
    <w:rsid w:val="008641B1"/>
    <w:rsid w:val="00864437"/>
    <w:rsid w:val="008669EA"/>
    <w:rsid w:val="00866E47"/>
    <w:rsid w:val="00871313"/>
    <w:rsid w:val="0087459B"/>
    <w:rsid w:val="00874C13"/>
    <w:rsid w:val="008768EE"/>
    <w:rsid w:val="00876E1E"/>
    <w:rsid w:val="00877360"/>
    <w:rsid w:val="008832FC"/>
    <w:rsid w:val="00885BA2"/>
    <w:rsid w:val="00893B43"/>
    <w:rsid w:val="00894F88"/>
    <w:rsid w:val="008954EF"/>
    <w:rsid w:val="00895623"/>
    <w:rsid w:val="00896466"/>
    <w:rsid w:val="008A0857"/>
    <w:rsid w:val="008A13C3"/>
    <w:rsid w:val="008A2E95"/>
    <w:rsid w:val="008A3369"/>
    <w:rsid w:val="008A3490"/>
    <w:rsid w:val="008B0099"/>
    <w:rsid w:val="008B06F3"/>
    <w:rsid w:val="008B0707"/>
    <w:rsid w:val="008B3755"/>
    <w:rsid w:val="008B477E"/>
    <w:rsid w:val="008C018F"/>
    <w:rsid w:val="008C21DC"/>
    <w:rsid w:val="008C34E0"/>
    <w:rsid w:val="008C620C"/>
    <w:rsid w:val="008C6810"/>
    <w:rsid w:val="008C6BBC"/>
    <w:rsid w:val="008C7549"/>
    <w:rsid w:val="008D1656"/>
    <w:rsid w:val="008D1AE2"/>
    <w:rsid w:val="008D1B00"/>
    <w:rsid w:val="008D47B7"/>
    <w:rsid w:val="008D4B81"/>
    <w:rsid w:val="008D4FA2"/>
    <w:rsid w:val="008D4FB2"/>
    <w:rsid w:val="008D754A"/>
    <w:rsid w:val="008D7CD9"/>
    <w:rsid w:val="008E07FA"/>
    <w:rsid w:val="008E26B4"/>
    <w:rsid w:val="008E441F"/>
    <w:rsid w:val="008E4C9D"/>
    <w:rsid w:val="008E6349"/>
    <w:rsid w:val="008F0B42"/>
    <w:rsid w:val="008F2E4D"/>
    <w:rsid w:val="008F3617"/>
    <w:rsid w:val="008F3D47"/>
    <w:rsid w:val="008F3ED5"/>
    <w:rsid w:val="008F52F4"/>
    <w:rsid w:val="008F6152"/>
    <w:rsid w:val="008F69E0"/>
    <w:rsid w:val="00900A9A"/>
    <w:rsid w:val="009018CA"/>
    <w:rsid w:val="00901CD9"/>
    <w:rsid w:val="009021BB"/>
    <w:rsid w:val="00904EA0"/>
    <w:rsid w:val="00911506"/>
    <w:rsid w:val="00912018"/>
    <w:rsid w:val="0091265B"/>
    <w:rsid w:val="00915593"/>
    <w:rsid w:val="00915A2D"/>
    <w:rsid w:val="00916529"/>
    <w:rsid w:val="00917108"/>
    <w:rsid w:val="00917721"/>
    <w:rsid w:val="009306D5"/>
    <w:rsid w:val="0093332B"/>
    <w:rsid w:val="00933953"/>
    <w:rsid w:val="00933EA8"/>
    <w:rsid w:val="00941D2C"/>
    <w:rsid w:val="00942A95"/>
    <w:rsid w:val="0094612F"/>
    <w:rsid w:val="00947014"/>
    <w:rsid w:val="00950539"/>
    <w:rsid w:val="009523E4"/>
    <w:rsid w:val="00952467"/>
    <w:rsid w:val="00952AF9"/>
    <w:rsid w:val="00952D42"/>
    <w:rsid w:val="00953696"/>
    <w:rsid w:val="00954BBD"/>
    <w:rsid w:val="00954CF9"/>
    <w:rsid w:val="00955034"/>
    <w:rsid w:val="00955422"/>
    <w:rsid w:val="00955746"/>
    <w:rsid w:val="00955F80"/>
    <w:rsid w:val="0095635A"/>
    <w:rsid w:val="00956495"/>
    <w:rsid w:val="00957549"/>
    <w:rsid w:val="0095763C"/>
    <w:rsid w:val="009576CC"/>
    <w:rsid w:val="0096126C"/>
    <w:rsid w:val="009623F6"/>
    <w:rsid w:val="00963490"/>
    <w:rsid w:val="00963D98"/>
    <w:rsid w:val="0096505C"/>
    <w:rsid w:val="009676E3"/>
    <w:rsid w:val="00967FA9"/>
    <w:rsid w:val="0097010A"/>
    <w:rsid w:val="00970877"/>
    <w:rsid w:val="009716D3"/>
    <w:rsid w:val="00971C15"/>
    <w:rsid w:val="00974E5F"/>
    <w:rsid w:val="0097655F"/>
    <w:rsid w:val="00976D56"/>
    <w:rsid w:val="00977013"/>
    <w:rsid w:val="00983360"/>
    <w:rsid w:val="00983B9B"/>
    <w:rsid w:val="00984516"/>
    <w:rsid w:val="00984B54"/>
    <w:rsid w:val="00990C24"/>
    <w:rsid w:val="00992FD5"/>
    <w:rsid w:val="0099382D"/>
    <w:rsid w:val="009A07AC"/>
    <w:rsid w:val="009A19F6"/>
    <w:rsid w:val="009A4FDB"/>
    <w:rsid w:val="009A51FF"/>
    <w:rsid w:val="009A57F8"/>
    <w:rsid w:val="009A605B"/>
    <w:rsid w:val="009A68C0"/>
    <w:rsid w:val="009A69E5"/>
    <w:rsid w:val="009B533C"/>
    <w:rsid w:val="009B6E71"/>
    <w:rsid w:val="009B7462"/>
    <w:rsid w:val="009C014F"/>
    <w:rsid w:val="009C15B8"/>
    <w:rsid w:val="009C1C81"/>
    <w:rsid w:val="009C222D"/>
    <w:rsid w:val="009C4D60"/>
    <w:rsid w:val="009C5372"/>
    <w:rsid w:val="009C6C64"/>
    <w:rsid w:val="009D18FF"/>
    <w:rsid w:val="009D2264"/>
    <w:rsid w:val="009D2FC0"/>
    <w:rsid w:val="009D4611"/>
    <w:rsid w:val="009D465C"/>
    <w:rsid w:val="009D60B4"/>
    <w:rsid w:val="009E24EC"/>
    <w:rsid w:val="009E309A"/>
    <w:rsid w:val="009E3292"/>
    <w:rsid w:val="009E384D"/>
    <w:rsid w:val="009E3C58"/>
    <w:rsid w:val="009E3D29"/>
    <w:rsid w:val="009E539E"/>
    <w:rsid w:val="009E57DC"/>
    <w:rsid w:val="009E5A25"/>
    <w:rsid w:val="009E5C5E"/>
    <w:rsid w:val="009E6308"/>
    <w:rsid w:val="009E7F22"/>
    <w:rsid w:val="009F10C6"/>
    <w:rsid w:val="009F19B1"/>
    <w:rsid w:val="009F2094"/>
    <w:rsid w:val="009F4ADB"/>
    <w:rsid w:val="009F5081"/>
    <w:rsid w:val="009F5A41"/>
    <w:rsid w:val="009F7DB0"/>
    <w:rsid w:val="00A019D1"/>
    <w:rsid w:val="00A022D0"/>
    <w:rsid w:val="00A037A2"/>
    <w:rsid w:val="00A0403D"/>
    <w:rsid w:val="00A05825"/>
    <w:rsid w:val="00A0622C"/>
    <w:rsid w:val="00A07D10"/>
    <w:rsid w:val="00A12BA8"/>
    <w:rsid w:val="00A1405F"/>
    <w:rsid w:val="00A149CA"/>
    <w:rsid w:val="00A14BEC"/>
    <w:rsid w:val="00A16118"/>
    <w:rsid w:val="00A17B80"/>
    <w:rsid w:val="00A2092B"/>
    <w:rsid w:val="00A232CD"/>
    <w:rsid w:val="00A25BCD"/>
    <w:rsid w:val="00A25F00"/>
    <w:rsid w:val="00A26701"/>
    <w:rsid w:val="00A273AB"/>
    <w:rsid w:val="00A30121"/>
    <w:rsid w:val="00A31AE8"/>
    <w:rsid w:val="00A3668F"/>
    <w:rsid w:val="00A37F72"/>
    <w:rsid w:val="00A40B7D"/>
    <w:rsid w:val="00A40E4D"/>
    <w:rsid w:val="00A41BDA"/>
    <w:rsid w:val="00A4326F"/>
    <w:rsid w:val="00A44222"/>
    <w:rsid w:val="00A46D04"/>
    <w:rsid w:val="00A47CD2"/>
    <w:rsid w:val="00A47FD6"/>
    <w:rsid w:val="00A50D28"/>
    <w:rsid w:val="00A52144"/>
    <w:rsid w:val="00A52572"/>
    <w:rsid w:val="00A5508A"/>
    <w:rsid w:val="00A557DB"/>
    <w:rsid w:val="00A57C6B"/>
    <w:rsid w:val="00A60260"/>
    <w:rsid w:val="00A6098D"/>
    <w:rsid w:val="00A61671"/>
    <w:rsid w:val="00A63557"/>
    <w:rsid w:val="00A648FA"/>
    <w:rsid w:val="00A64923"/>
    <w:rsid w:val="00A65109"/>
    <w:rsid w:val="00A66352"/>
    <w:rsid w:val="00A66BB1"/>
    <w:rsid w:val="00A70560"/>
    <w:rsid w:val="00A7056C"/>
    <w:rsid w:val="00A707F0"/>
    <w:rsid w:val="00A70A34"/>
    <w:rsid w:val="00A70C42"/>
    <w:rsid w:val="00A70D19"/>
    <w:rsid w:val="00A7308F"/>
    <w:rsid w:val="00A74D5C"/>
    <w:rsid w:val="00A76886"/>
    <w:rsid w:val="00A82171"/>
    <w:rsid w:val="00A845C0"/>
    <w:rsid w:val="00A85074"/>
    <w:rsid w:val="00A8576E"/>
    <w:rsid w:val="00A8600E"/>
    <w:rsid w:val="00A87D56"/>
    <w:rsid w:val="00A9063E"/>
    <w:rsid w:val="00A90944"/>
    <w:rsid w:val="00A90AED"/>
    <w:rsid w:val="00A90F68"/>
    <w:rsid w:val="00A91D33"/>
    <w:rsid w:val="00A92056"/>
    <w:rsid w:val="00A93240"/>
    <w:rsid w:val="00A96032"/>
    <w:rsid w:val="00AA1215"/>
    <w:rsid w:val="00AA1EB5"/>
    <w:rsid w:val="00AA5DCD"/>
    <w:rsid w:val="00AA7083"/>
    <w:rsid w:val="00AA7C71"/>
    <w:rsid w:val="00AB0785"/>
    <w:rsid w:val="00AB1892"/>
    <w:rsid w:val="00AB19A0"/>
    <w:rsid w:val="00AB2494"/>
    <w:rsid w:val="00AB65E7"/>
    <w:rsid w:val="00AC0988"/>
    <w:rsid w:val="00AC3116"/>
    <w:rsid w:val="00AC52FB"/>
    <w:rsid w:val="00AD14C0"/>
    <w:rsid w:val="00AD1C18"/>
    <w:rsid w:val="00AD27E3"/>
    <w:rsid w:val="00AD54B3"/>
    <w:rsid w:val="00AD5568"/>
    <w:rsid w:val="00AD59C2"/>
    <w:rsid w:val="00AD5D53"/>
    <w:rsid w:val="00AD72D2"/>
    <w:rsid w:val="00AE132D"/>
    <w:rsid w:val="00AE2051"/>
    <w:rsid w:val="00AE2FFB"/>
    <w:rsid w:val="00AE5A39"/>
    <w:rsid w:val="00AE6BF1"/>
    <w:rsid w:val="00AE6DA1"/>
    <w:rsid w:val="00AE6FD4"/>
    <w:rsid w:val="00AF1EB3"/>
    <w:rsid w:val="00AF4C69"/>
    <w:rsid w:val="00AF5CDC"/>
    <w:rsid w:val="00B00D3F"/>
    <w:rsid w:val="00B01102"/>
    <w:rsid w:val="00B01FDC"/>
    <w:rsid w:val="00B02262"/>
    <w:rsid w:val="00B04182"/>
    <w:rsid w:val="00B041D2"/>
    <w:rsid w:val="00B06963"/>
    <w:rsid w:val="00B06DAB"/>
    <w:rsid w:val="00B0707E"/>
    <w:rsid w:val="00B10E8B"/>
    <w:rsid w:val="00B11FAD"/>
    <w:rsid w:val="00B16F60"/>
    <w:rsid w:val="00B205FC"/>
    <w:rsid w:val="00B20C3B"/>
    <w:rsid w:val="00B244B1"/>
    <w:rsid w:val="00B27066"/>
    <w:rsid w:val="00B30CED"/>
    <w:rsid w:val="00B330DB"/>
    <w:rsid w:val="00B36E59"/>
    <w:rsid w:val="00B37443"/>
    <w:rsid w:val="00B40BE0"/>
    <w:rsid w:val="00B415E7"/>
    <w:rsid w:val="00B44060"/>
    <w:rsid w:val="00B44964"/>
    <w:rsid w:val="00B46AF5"/>
    <w:rsid w:val="00B46CF4"/>
    <w:rsid w:val="00B47EC0"/>
    <w:rsid w:val="00B5040B"/>
    <w:rsid w:val="00B52917"/>
    <w:rsid w:val="00B56603"/>
    <w:rsid w:val="00B56974"/>
    <w:rsid w:val="00B610C4"/>
    <w:rsid w:val="00B61D44"/>
    <w:rsid w:val="00B632FC"/>
    <w:rsid w:val="00B63CF6"/>
    <w:rsid w:val="00B661B3"/>
    <w:rsid w:val="00B66E34"/>
    <w:rsid w:val="00B7388E"/>
    <w:rsid w:val="00B76C24"/>
    <w:rsid w:val="00B773CF"/>
    <w:rsid w:val="00B823EA"/>
    <w:rsid w:val="00B85348"/>
    <w:rsid w:val="00B8605B"/>
    <w:rsid w:val="00B861C0"/>
    <w:rsid w:val="00B86A8E"/>
    <w:rsid w:val="00B90645"/>
    <w:rsid w:val="00B90BD4"/>
    <w:rsid w:val="00B90D12"/>
    <w:rsid w:val="00B91D53"/>
    <w:rsid w:val="00B92831"/>
    <w:rsid w:val="00BA2A84"/>
    <w:rsid w:val="00BA43AE"/>
    <w:rsid w:val="00BA4706"/>
    <w:rsid w:val="00BA70EB"/>
    <w:rsid w:val="00BA7CA4"/>
    <w:rsid w:val="00BB3CB3"/>
    <w:rsid w:val="00BB56E5"/>
    <w:rsid w:val="00BC04B6"/>
    <w:rsid w:val="00BC14A9"/>
    <w:rsid w:val="00BC171B"/>
    <w:rsid w:val="00BC2D08"/>
    <w:rsid w:val="00BC462D"/>
    <w:rsid w:val="00BC6812"/>
    <w:rsid w:val="00BC73D1"/>
    <w:rsid w:val="00BD0BB5"/>
    <w:rsid w:val="00BD3243"/>
    <w:rsid w:val="00BD56F6"/>
    <w:rsid w:val="00BD6000"/>
    <w:rsid w:val="00BD6D80"/>
    <w:rsid w:val="00BD7423"/>
    <w:rsid w:val="00BD7F18"/>
    <w:rsid w:val="00BE0645"/>
    <w:rsid w:val="00BE0888"/>
    <w:rsid w:val="00BE088B"/>
    <w:rsid w:val="00BE113A"/>
    <w:rsid w:val="00BE21CA"/>
    <w:rsid w:val="00BE2804"/>
    <w:rsid w:val="00BE3C26"/>
    <w:rsid w:val="00BE549E"/>
    <w:rsid w:val="00BE56F3"/>
    <w:rsid w:val="00BE5737"/>
    <w:rsid w:val="00BE5FDF"/>
    <w:rsid w:val="00BE6661"/>
    <w:rsid w:val="00BE6934"/>
    <w:rsid w:val="00BE6E54"/>
    <w:rsid w:val="00BF0653"/>
    <w:rsid w:val="00BF1F42"/>
    <w:rsid w:val="00BF2238"/>
    <w:rsid w:val="00BF2EE1"/>
    <w:rsid w:val="00BF302A"/>
    <w:rsid w:val="00BF32E5"/>
    <w:rsid w:val="00BF3A39"/>
    <w:rsid w:val="00BF40FE"/>
    <w:rsid w:val="00BF68FF"/>
    <w:rsid w:val="00BF6C38"/>
    <w:rsid w:val="00BF7670"/>
    <w:rsid w:val="00C03E6D"/>
    <w:rsid w:val="00C04E4F"/>
    <w:rsid w:val="00C07EF0"/>
    <w:rsid w:val="00C11CF6"/>
    <w:rsid w:val="00C11D82"/>
    <w:rsid w:val="00C12AEC"/>
    <w:rsid w:val="00C13306"/>
    <w:rsid w:val="00C13BB3"/>
    <w:rsid w:val="00C14F34"/>
    <w:rsid w:val="00C16882"/>
    <w:rsid w:val="00C16E83"/>
    <w:rsid w:val="00C20183"/>
    <w:rsid w:val="00C20A96"/>
    <w:rsid w:val="00C2244D"/>
    <w:rsid w:val="00C22578"/>
    <w:rsid w:val="00C23D8C"/>
    <w:rsid w:val="00C323ED"/>
    <w:rsid w:val="00C324A8"/>
    <w:rsid w:val="00C35760"/>
    <w:rsid w:val="00C366D0"/>
    <w:rsid w:val="00C37E4D"/>
    <w:rsid w:val="00C405C3"/>
    <w:rsid w:val="00C40842"/>
    <w:rsid w:val="00C41EBD"/>
    <w:rsid w:val="00C426DB"/>
    <w:rsid w:val="00C43A68"/>
    <w:rsid w:val="00C45A93"/>
    <w:rsid w:val="00C469D0"/>
    <w:rsid w:val="00C4796F"/>
    <w:rsid w:val="00C545B3"/>
    <w:rsid w:val="00C54DDD"/>
    <w:rsid w:val="00C55634"/>
    <w:rsid w:val="00C558B3"/>
    <w:rsid w:val="00C561D2"/>
    <w:rsid w:val="00C61C27"/>
    <w:rsid w:val="00C61ED0"/>
    <w:rsid w:val="00C643D7"/>
    <w:rsid w:val="00C64836"/>
    <w:rsid w:val="00C676E5"/>
    <w:rsid w:val="00C67DFB"/>
    <w:rsid w:val="00C73D17"/>
    <w:rsid w:val="00C80836"/>
    <w:rsid w:val="00C82304"/>
    <w:rsid w:val="00C830BB"/>
    <w:rsid w:val="00C83108"/>
    <w:rsid w:val="00C83D67"/>
    <w:rsid w:val="00C83F38"/>
    <w:rsid w:val="00C842B7"/>
    <w:rsid w:val="00C84B8C"/>
    <w:rsid w:val="00C85288"/>
    <w:rsid w:val="00C87AFD"/>
    <w:rsid w:val="00C87BA3"/>
    <w:rsid w:val="00C91184"/>
    <w:rsid w:val="00C91FC4"/>
    <w:rsid w:val="00C92603"/>
    <w:rsid w:val="00C93D83"/>
    <w:rsid w:val="00C97D26"/>
    <w:rsid w:val="00CA06BE"/>
    <w:rsid w:val="00CA1091"/>
    <w:rsid w:val="00CA10DE"/>
    <w:rsid w:val="00CA287C"/>
    <w:rsid w:val="00CA3777"/>
    <w:rsid w:val="00CA6591"/>
    <w:rsid w:val="00CA6BD5"/>
    <w:rsid w:val="00CA71EB"/>
    <w:rsid w:val="00CB058B"/>
    <w:rsid w:val="00CB0842"/>
    <w:rsid w:val="00CB0DFF"/>
    <w:rsid w:val="00CB1ABD"/>
    <w:rsid w:val="00CB2733"/>
    <w:rsid w:val="00CB41D3"/>
    <w:rsid w:val="00CB51BB"/>
    <w:rsid w:val="00CB5C42"/>
    <w:rsid w:val="00CB684F"/>
    <w:rsid w:val="00CB70FA"/>
    <w:rsid w:val="00CC5D75"/>
    <w:rsid w:val="00CC6473"/>
    <w:rsid w:val="00CC6669"/>
    <w:rsid w:val="00CC7E64"/>
    <w:rsid w:val="00CD0144"/>
    <w:rsid w:val="00CD02EA"/>
    <w:rsid w:val="00CD0529"/>
    <w:rsid w:val="00CD0623"/>
    <w:rsid w:val="00CD202D"/>
    <w:rsid w:val="00CD2D7A"/>
    <w:rsid w:val="00CD5E14"/>
    <w:rsid w:val="00CD5FF5"/>
    <w:rsid w:val="00CD6836"/>
    <w:rsid w:val="00CE0D32"/>
    <w:rsid w:val="00CE2017"/>
    <w:rsid w:val="00CE28AC"/>
    <w:rsid w:val="00CE314E"/>
    <w:rsid w:val="00CE3763"/>
    <w:rsid w:val="00CE5138"/>
    <w:rsid w:val="00CE546D"/>
    <w:rsid w:val="00CE54B5"/>
    <w:rsid w:val="00CE56F2"/>
    <w:rsid w:val="00CE5E65"/>
    <w:rsid w:val="00CF3811"/>
    <w:rsid w:val="00CF453F"/>
    <w:rsid w:val="00CF5633"/>
    <w:rsid w:val="00CF782D"/>
    <w:rsid w:val="00D009D8"/>
    <w:rsid w:val="00D00B80"/>
    <w:rsid w:val="00D01097"/>
    <w:rsid w:val="00D016FB"/>
    <w:rsid w:val="00D0381C"/>
    <w:rsid w:val="00D03ACB"/>
    <w:rsid w:val="00D04062"/>
    <w:rsid w:val="00D04B7C"/>
    <w:rsid w:val="00D04E63"/>
    <w:rsid w:val="00D0567B"/>
    <w:rsid w:val="00D06F0E"/>
    <w:rsid w:val="00D06FE8"/>
    <w:rsid w:val="00D10A4B"/>
    <w:rsid w:val="00D11ED8"/>
    <w:rsid w:val="00D127D5"/>
    <w:rsid w:val="00D1630C"/>
    <w:rsid w:val="00D22F82"/>
    <w:rsid w:val="00D27A0A"/>
    <w:rsid w:val="00D308D2"/>
    <w:rsid w:val="00D33123"/>
    <w:rsid w:val="00D33BEC"/>
    <w:rsid w:val="00D361EC"/>
    <w:rsid w:val="00D3635B"/>
    <w:rsid w:val="00D373E6"/>
    <w:rsid w:val="00D41765"/>
    <w:rsid w:val="00D41840"/>
    <w:rsid w:val="00D41C7A"/>
    <w:rsid w:val="00D42014"/>
    <w:rsid w:val="00D4435E"/>
    <w:rsid w:val="00D45C03"/>
    <w:rsid w:val="00D47CF7"/>
    <w:rsid w:val="00D50D39"/>
    <w:rsid w:val="00D5154A"/>
    <w:rsid w:val="00D51733"/>
    <w:rsid w:val="00D520C4"/>
    <w:rsid w:val="00D522D2"/>
    <w:rsid w:val="00D53D12"/>
    <w:rsid w:val="00D5600C"/>
    <w:rsid w:val="00D560EA"/>
    <w:rsid w:val="00D567D6"/>
    <w:rsid w:val="00D56F70"/>
    <w:rsid w:val="00D60A1B"/>
    <w:rsid w:val="00D60CAA"/>
    <w:rsid w:val="00D6180B"/>
    <w:rsid w:val="00D638B9"/>
    <w:rsid w:val="00D63A5C"/>
    <w:rsid w:val="00D66B96"/>
    <w:rsid w:val="00D709ED"/>
    <w:rsid w:val="00D73F92"/>
    <w:rsid w:val="00D753E3"/>
    <w:rsid w:val="00D77AA1"/>
    <w:rsid w:val="00D8045C"/>
    <w:rsid w:val="00D81E5F"/>
    <w:rsid w:val="00D83E6E"/>
    <w:rsid w:val="00D84662"/>
    <w:rsid w:val="00D848CA"/>
    <w:rsid w:val="00D84DB0"/>
    <w:rsid w:val="00D8528A"/>
    <w:rsid w:val="00D904FC"/>
    <w:rsid w:val="00D91062"/>
    <w:rsid w:val="00D92F67"/>
    <w:rsid w:val="00D97256"/>
    <w:rsid w:val="00DA0B6D"/>
    <w:rsid w:val="00DA0CF3"/>
    <w:rsid w:val="00DA1F28"/>
    <w:rsid w:val="00DA270D"/>
    <w:rsid w:val="00DA2D11"/>
    <w:rsid w:val="00DA453F"/>
    <w:rsid w:val="00DA4787"/>
    <w:rsid w:val="00DA6F1D"/>
    <w:rsid w:val="00DB0FBB"/>
    <w:rsid w:val="00DB2880"/>
    <w:rsid w:val="00DC028F"/>
    <w:rsid w:val="00DC0C15"/>
    <w:rsid w:val="00DC2006"/>
    <w:rsid w:val="00DC2931"/>
    <w:rsid w:val="00DC2939"/>
    <w:rsid w:val="00DC56BD"/>
    <w:rsid w:val="00DC6CC0"/>
    <w:rsid w:val="00DC74D2"/>
    <w:rsid w:val="00DC7909"/>
    <w:rsid w:val="00DD22BD"/>
    <w:rsid w:val="00DD2E6F"/>
    <w:rsid w:val="00DD5438"/>
    <w:rsid w:val="00DD5B7F"/>
    <w:rsid w:val="00DD6B6B"/>
    <w:rsid w:val="00DD769D"/>
    <w:rsid w:val="00DE294F"/>
    <w:rsid w:val="00DE35C9"/>
    <w:rsid w:val="00DE4747"/>
    <w:rsid w:val="00DF1F4C"/>
    <w:rsid w:val="00DF7D73"/>
    <w:rsid w:val="00DF7E9D"/>
    <w:rsid w:val="00E01357"/>
    <w:rsid w:val="00E02D89"/>
    <w:rsid w:val="00E0465A"/>
    <w:rsid w:val="00E05896"/>
    <w:rsid w:val="00E06ACF"/>
    <w:rsid w:val="00E06DDC"/>
    <w:rsid w:val="00E16341"/>
    <w:rsid w:val="00E20786"/>
    <w:rsid w:val="00E2338C"/>
    <w:rsid w:val="00E23751"/>
    <w:rsid w:val="00E23880"/>
    <w:rsid w:val="00E24EB2"/>
    <w:rsid w:val="00E27203"/>
    <w:rsid w:val="00E27541"/>
    <w:rsid w:val="00E31EB6"/>
    <w:rsid w:val="00E3232E"/>
    <w:rsid w:val="00E32C87"/>
    <w:rsid w:val="00E34B4B"/>
    <w:rsid w:val="00E35C60"/>
    <w:rsid w:val="00E36AB9"/>
    <w:rsid w:val="00E37315"/>
    <w:rsid w:val="00E373C5"/>
    <w:rsid w:val="00E37AAE"/>
    <w:rsid w:val="00E400E2"/>
    <w:rsid w:val="00E40915"/>
    <w:rsid w:val="00E40C36"/>
    <w:rsid w:val="00E447B7"/>
    <w:rsid w:val="00E45EF8"/>
    <w:rsid w:val="00E50BD2"/>
    <w:rsid w:val="00E50F3D"/>
    <w:rsid w:val="00E53A60"/>
    <w:rsid w:val="00E53AD1"/>
    <w:rsid w:val="00E55ACF"/>
    <w:rsid w:val="00E55F2F"/>
    <w:rsid w:val="00E60653"/>
    <w:rsid w:val="00E61C66"/>
    <w:rsid w:val="00E64018"/>
    <w:rsid w:val="00E666F7"/>
    <w:rsid w:val="00E6750C"/>
    <w:rsid w:val="00E709C6"/>
    <w:rsid w:val="00E71564"/>
    <w:rsid w:val="00E71576"/>
    <w:rsid w:val="00E71662"/>
    <w:rsid w:val="00E73028"/>
    <w:rsid w:val="00E73A81"/>
    <w:rsid w:val="00E74759"/>
    <w:rsid w:val="00E7549E"/>
    <w:rsid w:val="00E76746"/>
    <w:rsid w:val="00E76759"/>
    <w:rsid w:val="00E77EB1"/>
    <w:rsid w:val="00E77F98"/>
    <w:rsid w:val="00E819B4"/>
    <w:rsid w:val="00E81E69"/>
    <w:rsid w:val="00E822F1"/>
    <w:rsid w:val="00E8422B"/>
    <w:rsid w:val="00E87000"/>
    <w:rsid w:val="00E90A57"/>
    <w:rsid w:val="00E9374C"/>
    <w:rsid w:val="00E93899"/>
    <w:rsid w:val="00EA2C3D"/>
    <w:rsid w:val="00EA4206"/>
    <w:rsid w:val="00EA5228"/>
    <w:rsid w:val="00EA61EA"/>
    <w:rsid w:val="00EA6373"/>
    <w:rsid w:val="00EB0052"/>
    <w:rsid w:val="00EB0204"/>
    <w:rsid w:val="00EB0533"/>
    <w:rsid w:val="00EB1569"/>
    <w:rsid w:val="00EB6B28"/>
    <w:rsid w:val="00EC14F2"/>
    <w:rsid w:val="00EC1EBD"/>
    <w:rsid w:val="00EC2521"/>
    <w:rsid w:val="00EC2972"/>
    <w:rsid w:val="00EC4B5A"/>
    <w:rsid w:val="00EC5485"/>
    <w:rsid w:val="00EC6B17"/>
    <w:rsid w:val="00ED0EA8"/>
    <w:rsid w:val="00ED10C7"/>
    <w:rsid w:val="00ED3455"/>
    <w:rsid w:val="00ED3A7F"/>
    <w:rsid w:val="00ED441A"/>
    <w:rsid w:val="00ED57F7"/>
    <w:rsid w:val="00ED5A6A"/>
    <w:rsid w:val="00ED6734"/>
    <w:rsid w:val="00ED6B53"/>
    <w:rsid w:val="00ED7173"/>
    <w:rsid w:val="00ED7287"/>
    <w:rsid w:val="00EE159D"/>
    <w:rsid w:val="00EE1834"/>
    <w:rsid w:val="00EE41D2"/>
    <w:rsid w:val="00EE46AD"/>
    <w:rsid w:val="00EF242E"/>
    <w:rsid w:val="00EF3965"/>
    <w:rsid w:val="00EF442B"/>
    <w:rsid w:val="00EF6937"/>
    <w:rsid w:val="00F005C5"/>
    <w:rsid w:val="00F03D00"/>
    <w:rsid w:val="00F10294"/>
    <w:rsid w:val="00F10DF2"/>
    <w:rsid w:val="00F1220A"/>
    <w:rsid w:val="00F13495"/>
    <w:rsid w:val="00F13723"/>
    <w:rsid w:val="00F159C0"/>
    <w:rsid w:val="00F1619B"/>
    <w:rsid w:val="00F16E49"/>
    <w:rsid w:val="00F21E6D"/>
    <w:rsid w:val="00F2368C"/>
    <w:rsid w:val="00F239A4"/>
    <w:rsid w:val="00F27BAC"/>
    <w:rsid w:val="00F309B3"/>
    <w:rsid w:val="00F33B72"/>
    <w:rsid w:val="00F340AB"/>
    <w:rsid w:val="00F34235"/>
    <w:rsid w:val="00F36187"/>
    <w:rsid w:val="00F41610"/>
    <w:rsid w:val="00F4175B"/>
    <w:rsid w:val="00F417AC"/>
    <w:rsid w:val="00F43011"/>
    <w:rsid w:val="00F43DBC"/>
    <w:rsid w:val="00F445EE"/>
    <w:rsid w:val="00F44804"/>
    <w:rsid w:val="00F46DB3"/>
    <w:rsid w:val="00F47438"/>
    <w:rsid w:val="00F5103D"/>
    <w:rsid w:val="00F51487"/>
    <w:rsid w:val="00F519C5"/>
    <w:rsid w:val="00F528E6"/>
    <w:rsid w:val="00F538AD"/>
    <w:rsid w:val="00F55038"/>
    <w:rsid w:val="00F5689B"/>
    <w:rsid w:val="00F572CB"/>
    <w:rsid w:val="00F63BD1"/>
    <w:rsid w:val="00F63CAA"/>
    <w:rsid w:val="00F642D4"/>
    <w:rsid w:val="00F64627"/>
    <w:rsid w:val="00F64A5C"/>
    <w:rsid w:val="00F6608A"/>
    <w:rsid w:val="00F66DCB"/>
    <w:rsid w:val="00F67FE8"/>
    <w:rsid w:val="00F71F92"/>
    <w:rsid w:val="00F724F0"/>
    <w:rsid w:val="00F7284B"/>
    <w:rsid w:val="00F74128"/>
    <w:rsid w:val="00F75B90"/>
    <w:rsid w:val="00F80F2E"/>
    <w:rsid w:val="00F81AAB"/>
    <w:rsid w:val="00F8205A"/>
    <w:rsid w:val="00F821B4"/>
    <w:rsid w:val="00F82EA5"/>
    <w:rsid w:val="00F92B0A"/>
    <w:rsid w:val="00F943BA"/>
    <w:rsid w:val="00F94A58"/>
    <w:rsid w:val="00F9598E"/>
    <w:rsid w:val="00F95F5E"/>
    <w:rsid w:val="00F97F8F"/>
    <w:rsid w:val="00FA023D"/>
    <w:rsid w:val="00FA1B8F"/>
    <w:rsid w:val="00FA60DC"/>
    <w:rsid w:val="00FA6556"/>
    <w:rsid w:val="00FA6837"/>
    <w:rsid w:val="00FA77BB"/>
    <w:rsid w:val="00FB07E1"/>
    <w:rsid w:val="00FB1793"/>
    <w:rsid w:val="00FB2304"/>
    <w:rsid w:val="00FB35DD"/>
    <w:rsid w:val="00FB4AC6"/>
    <w:rsid w:val="00FB4B4D"/>
    <w:rsid w:val="00FB51F8"/>
    <w:rsid w:val="00FB5778"/>
    <w:rsid w:val="00FB6E95"/>
    <w:rsid w:val="00FB718A"/>
    <w:rsid w:val="00FB7283"/>
    <w:rsid w:val="00FC5EB2"/>
    <w:rsid w:val="00FC6B73"/>
    <w:rsid w:val="00FC79D3"/>
    <w:rsid w:val="00FD0621"/>
    <w:rsid w:val="00FD4A76"/>
    <w:rsid w:val="00FD506E"/>
    <w:rsid w:val="00FD5466"/>
    <w:rsid w:val="00FD68D1"/>
    <w:rsid w:val="00FD7D05"/>
    <w:rsid w:val="00FE0465"/>
    <w:rsid w:val="00FE3701"/>
    <w:rsid w:val="00FE37B8"/>
    <w:rsid w:val="00FE4A55"/>
    <w:rsid w:val="00FE4B3A"/>
    <w:rsid w:val="00FE78A8"/>
    <w:rsid w:val="00FE7A60"/>
    <w:rsid w:val="00FF107A"/>
    <w:rsid w:val="00FF1443"/>
    <w:rsid w:val="00FF327E"/>
    <w:rsid w:val="00FF6B87"/>
    <w:rsid w:val="00FF737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relative:margin;mso-position-vertical-relative:margin" o:allowincell="f" o:allowoverlap="f" fillcolor="silver" stroke="f">
      <v:fill color="silver" opacity=".5"/>
      <v:stroke on="f"/>
    </o:shapedefaults>
    <o:shapelayout v:ext="edit">
      <o:idmap v:ext="edit" data="1"/>
    </o:shapelayout>
  </w:shapeDefaults>
  <w:decimalSymbol w:val="."/>
  <w:listSeparator w:val=","/>
  <w14:docId w14:val="697E26FA"/>
  <w15:docId w15:val="{FFFA7328-2A31-454C-8952-37CCA2D1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line="360" w:lineRule="auto"/>
      </w:pPr>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40FE"/>
    <w:pPr>
      <w:spacing w:line="312" w:lineRule="auto"/>
    </w:pPr>
    <w:rPr>
      <w:rFonts w:ascii="Arial" w:hAnsi="Arial"/>
      <w:sz w:val="20"/>
      <w:szCs w:val="24"/>
      <w:lang w:eastAsia="en-US"/>
    </w:rPr>
  </w:style>
  <w:style w:type="paragraph" w:styleId="Heading1">
    <w:name w:val="heading 1"/>
    <w:basedOn w:val="Normal"/>
    <w:next w:val="Normal"/>
    <w:link w:val="Heading1Char"/>
    <w:uiPriority w:val="99"/>
    <w:qFormat/>
    <w:rsid w:val="00CA1091"/>
    <w:pPr>
      <w:keepNext/>
      <w:pageBreakBefore/>
      <w:pBdr>
        <w:bottom w:val="single" w:sz="8" w:space="0" w:color="auto"/>
      </w:pBdr>
      <w:spacing w:before="960" w:after="240" w:line="276" w:lineRule="auto"/>
      <w:ind w:right="-76"/>
      <w:outlineLvl w:val="0"/>
    </w:pPr>
    <w:rPr>
      <w:rFonts w:cs="Arial"/>
      <w:b/>
      <w:noProof/>
      <w:color w:val="004B8D"/>
      <w:sz w:val="32"/>
      <w:szCs w:val="32"/>
    </w:rPr>
  </w:style>
  <w:style w:type="paragraph" w:styleId="Heading2">
    <w:name w:val="heading 2"/>
    <w:basedOn w:val="bullets"/>
    <w:next w:val="Normal"/>
    <w:link w:val="Heading2Char"/>
    <w:uiPriority w:val="99"/>
    <w:qFormat/>
    <w:rsid w:val="009576CC"/>
    <w:pPr>
      <w:spacing w:before="240"/>
      <w:ind w:left="0" w:firstLine="0"/>
      <w:outlineLvl w:val="1"/>
    </w:pPr>
    <w:rPr>
      <w:rFonts w:cs="Arial"/>
      <w:b/>
      <w:color w:val="004B8D"/>
      <w:sz w:val="24"/>
      <w:szCs w:val="24"/>
    </w:rPr>
  </w:style>
  <w:style w:type="paragraph" w:styleId="Heading3">
    <w:name w:val="heading 3"/>
    <w:basedOn w:val="Normal"/>
    <w:next w:val="Normal"/>
    <w:link w:val="Heading3Char"/>
    <w:uiPriority w:val="99"/>
    <w:qFormat/>
    <w:rsid w:val="00877360"/>
    <w:pPr>
      <w:keepNext/>
      <w:tabs>
        <w:tab w:val="left" w:pos="2552"/>
      </w:tabs>
      <w:spacing w:before="120"/>
      <w:ind w:left="1701" w:right="-159"/>
      <w:outlineLvl w:val="2"/>
    </w:pPr>
    <w:rPr>
      <w:rFonts w:ascii="Franklin Gothic Demi" w:hAnsi="Franklin Gothic Demi" w:cs="Arial"/>
      <w:bCs/>
    </w:rPr>
  </w:style>
  <w:style w:type="paragraph" w:styleId="Heading4">
    <w:name w:val="heading 4"/>
    <w:basedOn w:val="Normal"/>
    <w:next w:val="Normal"/>
    <w:link w:val="Heading4Char"/>
    <w:uiPriority w:val="99"/>
    <w:qFormat/>
    <w:rsid w:val="001635D5"/>
    <w:pPr>
      <w:keepNext/>
      <w:tabs>
        <w:tab w:val="num" w:pos="1854"/>
      </w:tabs>
      <w:ind w:left="1854" w:hanging="864"/>
      <w:outlineLvl w:val="3"/>
    </w:pPr>
    <w:rPr>
      <w:rFonts w:ascii="Franklin Gothic Demi" w:hAnsi="Franklin Gothic Demi"/>
    </w:rPr>
  </w:style>
  <w:style w:type="paragraph" w:styleId="Heading5">
    <w:name w:val="heading 5"/>
    <w:basedOn w:val="Normal"/>
    <w:next w:val="Normal"/>
    <w:link w:val="Heading5Char"/>
    <w:uiPriority w:val="99"/>
    <w:qFormat/>
    <w:rsid w:val="001635D5"/>
    <w:pPr>
      <w:keepNext/>
      <w:tabs>
        <w:tab w:val="left" w:pos="1234"/>
        <w:tab w:val="num" w:pos="1998"/>
      </w:tabs>
      <w:ind w:left="1998" w:hanging="1008"/>
      <w:outlineLvl w:val="4"/>
    </w:pPr>
    <w:rPr>
      <w:sz w:val="36"/>
    </w:rPr>
  </w:style>
  <w:style w:type="paragraph" w:styleId="Heading6">
    <w:name w:val="heading 6"/>
    <w:basedOn w:val="Normal"/>
    <w:next w:val="Normal"/>
    <w:link w:val="Heading6Char"/>
    <w:uiPriority w:val="99"/>
    <w:qFormat/>
    <w:rsid w:val="001635D5"/>
    <w:pPr>
      <w:keepNext/>
      <w:tabs>
        <w:tab w:val="left" w:pos="1234"/>
        <w:tab w:val="num" w:pos="2142"/>
      </w:tabs>
      <w:ind w:left="2142" w:hanging="1152"/>
      <w:outlineLvl w:val="5"/>
    </w:pPr>
    <w:rPr>
      <w:b/>
      <w:bCs/>
      <w:sz w:val="36"/>
    </w:rPr>
  </w:style>
  <w:style w:type="paragraph" w:styleId="Heading7">
    <w:name w:val="heading 7"/>
    <w:basedOn w:val="Normal"/>
    <w:next w:val="Normal"/>
    <w:link w:val="Heading7Char"/>
    <w:uiPriority w:val="99"/>
    <w:qFormat/>
    <w:rsid w:val="001635D5"/>
    <w:pPr>
      <w:tabs>
        <w:tab w:val="num" w:pos="2286"/>
      </w:tabs>
      <w:spacing w:before="240" w:after="60"/>
      <w:ind w:left="2286" w:hanging="1296"/>
      <w:outlineLvl w:val="6"/>
    </w:pPr>
    <w:rPr>
      <w:szCs w:val="20"/>
    </w:rPr>
  </w:style>
  <w:style w:type="paragraph" w:styleId="Heading8">
    <w:name w:val="heading 8"/>
    <w:basedOn w:val="Normal"/>
    <w:next w:val="Normal"/>
    <w:link w:val="Heading8Char"/>
    <w:uiPriority w:val="99"/>
    <w:qFormat/>
    <w:rsid w:val="001635D5"/>
    <w:pPr>
      <w:tabs>
        <w:tab w:val="num" w:pos="2430"/>
      </w:tabs>
      <w:spacing w:before="240" w:after="60"/>
      <w:ind w:left="2430" w:hanging="1440"/>
      <w:outlineLvl w:val="7"/>
    </w:pPr>
    <w:rPr>
      <w:i/>
      <w:szCs w:val="20"/>
    </w:rPr>
  </w:style>
  <w:style w:type="paragraph" w:styleId="Heading9">
    <w:name w:val="heading 9"/>
    <w:basedOn w:val="Normal"/>
    <w:next w:val="Normal"/>
    <w:link w:val="Heading9Char"/>
    <w:uiPriority w:val="99"/>
    <w:qFormat/>
    <w:rsid w:val="001635D5"/>
    <w:pPr>
      <w:tabs>
        <w:tab w:val="num" w:pos="2574"/>
      </w:tabs>
      <w:spacing w:before="240" w:after="60"/>
      <w:ind w:left="2574" w:hanging="1584"/>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1091"/>
    <w:rPr>
      <w:rFonts w:ascii="Arial" w:hAnsi="Arial" w:cs="Arial"/>
      <w:b/>
      <w:noProof/>
      <w:color w:val="004B8D"/>
      <w:sz w:val="32"/>
      <w:szCs w:val="32"/>
      <w:lang w:eastAsia="en-US"/>
    </w:rPr>
  </w:style>
  <w:style w:type="character" w:customStyle="1" w:styleId="Heading2Char">
    <w:name w:val="Heading 2 Char"/>
    <w:basedOn w:val="DefaultParagraphFont"/>
    <w:link w:val="Heading2"/>
    <w:uiPriority w:val="99"/>
    <w:locked/>
    <w:rsid w:val="009576CC"/>
    <w:rPr>
      <w:rFonts w:ascii="Arial" w:hAnsi="Arial" w:cs="Arial"/>
      <w:b/>
      <w:color w:val="004B8D"/>
      <w:spacing w:val="-5"/>
      <w:sz w:val="24"/>
      <w:szCs w:val="24"/>
    </w:rPr>
  </w:style>
  <w:style w:type="character" w:customStyle="1" w:styleId="Heading3Char">
    <w:name w:val="Heading 3 Char"/>
    <w:basedOn w:val="DefaultParagraphFont"/>
    <w:link w:val="Heading3"/>
    <w:uiPriority w:val="99"/>
    <w:locked/>
    <w:rsid w:val="00877360"/>
    <w:rPr>
      <w:rFonts w:ascii="Franklin Gothic Demi" w:hAnsi="Franklin Gothic Demi" w:cs="Arial"/>
      <w:bCs/>
      <w:sz w:val="24"/>
      <w:szCs w:val="24"/>
      <w:lang w:val="en-GB"/>
    </w:rPr>
  </w:style>
  <w:style w:type="character" w:customStyle="1" w:styleId="Heading4Char">
    <w:name w:val="Heading 4 Char"/>
    <w:basedOn w:val="DefaultParagraphFont"/>
    <w:link w:val="Heading4"/>
    <w:uiPriority w:val="99"/>
    <w:locked/>
    <w:rsid w:val="008E6349"/>
    <w:rPr>
      <w:rFonts w:ascii="Franklin Gothic Demi" w:hAnsi="Franklin Gothic Demi" w:cs="Times New Roman"/>
      <w:sz w:val="24"/>
      <w:szCs w:val="24"/>
      <w:lang w:val="en-GB"/>
    </w:rPr>
  </w:style>
  <w:style w:type="character" w:customStyle="1" w:styleId="Heading5Char">
    <w:name w:val="Heading 5 Char"/>
    <w:basedOn w:val="DefaultParagraphFont"/>
    <w:link w:val="Heading5"/>
    <w:uiPriority w:val="99"/>
    <w:locked/>
    <w:rsid w:val="008E6349"/>
    <w:rPr>
      <w:rFonts w:ascii="Franklin Gothic Book" w:hAnsi="Franklin Gothic Book" w:cs="Times New Roman"/>
      <w:sz w:val="24"/>
      <w:szCs w:val="24"/>
      <w:lang w:val="en-GB"/>
    </w:rPr>
  </w:style>
  <w:style w:type="character" w:customStyle="1" w:styleId="Heading6Char">
    <w:name w:val="Heading 6 Char"/>
    <w:basedOn w:val="DefaultParagraphFont"/>
    <w:link w:val="Heading6"/>
    <w:uiPriority w:val="99"/>
    <w:locked/>
    <w:rsid w:val="008E6349"/>
    <w:rPr>
      <w:rFonts w:ascii="Franklin Gothic Book" w:hAnsi="Franklin Gothic Book" w:cs="Times New Roman"/>
      <w:b/>
      <w:bCs/>
      <w:sz w:val="24"/>
      <w:szCs w:val="24"/>
      <w:lang w:val="en-GB"/>
    </w:rPr>
  </w:style>
  <w:style w:type="character" w:customStyle="1" w:styleId="Heading7Char">
    <w:name w:val="Heading 7 Char"/>
    <w:basedOn w:val="DefaultParagraphFont"/>
    <w:link w:val="Heading7"/>
    <w:uiPriority w:val="99"/>
    <w:locked/>
    <w:rsid w:val="008E6349"/>
    <w:rPr>
      <w:rFonts w:ascii="Franklin Gothic Book" w:hAnsi="Franklin Gothic Book" w:cs="Times New Roman"/>
      <w:sz w:val="20"/>
      <w:szCs w:val="20"/>
      <w:lang w:val="en-GB"/>
    </w:rPr>
  </w:style>
  <w:style w:type="character" w:customStyle="1" w:styleId="Heading8Char">
    <w:name w:val="Heading 8 Char"/>
    <w:basedOn w:val="DefaultParagraphFont"/>
    <w:link w:val="Heading8"/>
    <w:uiPriority w:val="99"/>
    <w:locked/>
    <w:rsid w:val="008E6349"/>
    <w:rPr>
      <w:rFonts w:ascii="Franklin Gothic Book" w:hAnsi="Franklin Gothic Book" w:cs="Times New Roman"/>
      <w:i/>
      <w:sz w:val="20"/>
      <w:szCs w:val="20"/>
      <w:lang w:val="en-GB"/>
    </w:rPr>
  </w:style>
  <w:style w:type="character" w:customStyle="1" w:styleId="Heading9Char">
    <w:name w:val="Heading 9 Char"/>
    <w:basedOn w:val="DefaultParagraphFont"/>
    <w:link w:val="Heading9"/>
    <w:uiPriority w:val="99"/>
    <w:locked/>
    <w:rsid w:val="008E6349"/>
    <w:rPr>
      <w:rFonts w:ascii="Franklin Gothic Book" w:hAnsi="Franklin Gothic Book" w:cs="Times New Roman"/>
      <w:i/>
      <w:sz w:val="20"/>
      <w:szCs w:val="20"/>
      <w:lang w:val="en-GB"/>
    </w:rPr>
  </w:style>
  <w:style w:type="paragraph" w:styleId="Header">
    <w:name w:val="header"/>
    <w:basedOn w:val="Normal"/>
    <w:link w:val="HeaderChar"/>
    <w:uiPriority w:val="99"/>
    <w:rsid w:val="001635D5"/>
    <w:pPr>
      <w:tabs>
        <w:tab w:val="center" w:pos="4320"/>
        <w:tab w:val="right" w:pos="8640"/>
      </w:tabs>
    </w:pPr>
  </w:style>
  <w:style w:type="character" w:customStyle="1" w:styleId="HeaderChar">
    <w:name w:val="Header Char"/>
    <w:basedOn w:val="DefaultParagraphFont"/>
    <w:link w:val="Header"/>
    <w:uiPriority w:val="99"/>
    <w:locked/>
    <w:rsid w:val="001635D5"/>
    <w:rPr>
      <w:rFonts w:ascii="Franklin Gothic Book" w:hAnsi="Franklin Gothic Book" w:cs="Times New Roman"/>
      <w:sz w:val="24"/>
      <w:szCs w:val="24"/>
      <w:lang w:eastAsia="en-US"/>
    </w:rPr>
  </w:style>
  <w:style w:type="paragraph" w:styleId="Footer">
    <w:name w:val="footer"/>
    <w:basedOn w:val="Normal"/>
    <w:link w:val="FooterChar"/>
    <w:uiPriority w:val="99"/>
    <w:rsid w:val="009576CC"/>
    <w:pPr>
      <w:tabs>
        <w:tab w:val="right" w:pos="9027"/>
      </w:tabs>
      <w:jc w:val="right"/>
    </w:pPr>
    <w:rPr>
      <w:rFonts w:cs="Arial"/>
      <w:sz w:val="18"/>
      <w:szCs w:val="18"/>
    </w:rPr>
  </w:style>
  <w:style w:type="character" w:customStyle="1" w:styleId="FooterChar">
    <w:name w:val="Footer Char"/>
    <w:basedOn w:val="DefaultParagraphFont"/>
    <w:link w:val="Footer"/>
    <w:uiPriority w:val="99"/>
    <w:locked/>
    <w:rsid w:val="009576CC"/>
    <w:rPr>
      <w:rFonts w:ascii="Arial" w:hAnsi="Arial" w:cs="Arial"/>
      <w:sz w:val="18"/>
      <w:szCs w:val="18"/>
      <w:lang w:eastAsia="en-US"/>
    </w:rPr>
  </w:style>
  <w:style w:type="paragraph" w:styleId="ListBullet3">
    <w:name w:val="List Bullet 3"/>
    <w:basedOn w:val="Normal"/>
    <w:uiPriority w:val="99"/>
    <w:rsid w:val="00E64018"/>
    <w:pPr>
      <w:ind w:left="2628" w:hanging="360"/>
    </w:pPr>
  </w:style>
  <w:style w:type="paragraph" w:styleId="ListBullet2">
    <w:name w:val="List Bullet 2"/>
    <w:basedOn w:val="Normal"/>
    <w:uiPriority w:val="99"/>
    <w:rsid w:val="001635D5"/>
    <w:pPr>
      <w:tabs>
        <w:tab w:val="num" w:pos="1422"/>
      </w:tabs>
      <w:ind w:left="1778" w:hanging="360"/>
    </w:pPr>
  </w:style>
  <w:style w:type="paragraph" w:customStyle="1" w:styleId="ListBullet2-1">
    <w:name w:val="List Bullet 2-1"/>
    <w:basedOn w:val="Normal"/>
    <w:uiPriority w:val="99"/>
    <w:rsid w:val="001635D5"/>
    <w:pPr>
      <w:tabs>
        <w:tab w:val="num" w:pos="1422"/>
      </w:tabs>
      <w:ind w:left="2203" w:hanging="360"/>
    </w:pPr>
  </w:style>
  <w:style w:type="paragraph" w:customStyle="1" w:styleId="TableHeading">
    <w:name w:val="Table Heading"/>
    <w:basedOn w:val="Normal"/>
    <w:uiPriority w:val="99"/>
    <w:rsid w:val="001635D5"/>
    <w:pPr>
      <w:spacing w:before="60" w:after="60" w:line="240" w:lineRule="auto"/>
      <w:jc w:val="center"/>
    </w:pPr>
    <w:rPr>
      <w:rFonts w:ascii="Franklin Gothic Demi" w:hAnsi="Franklin Gothic Demi"/>
      <w:szCs w:val="20"/>
    </w:rPr>
  </w:style>
  <w:style w:type="paragraph" w:customStyle="1" w:styleId="TableText">
    <w:name w:val="Table Text"/>
    <w:basedOn w:val="Normal"/>
    <w:uiPriority w:val="99"/>
    <w:rsid w:val="001635D5"/>
    <w:pPr>
      <w:spacing w:before="40" w:after="40" w:line="240" w:lineRule="auto"/>
      <w:jc w:val="center"/>
    </w:pPr>
    <w:rPr>
      <w:szCs w:val="20"/>
    </w:rPr>
  </w:style>
  <w:style w:type="paragraph" w:styleId="TOC1">
    <w:name w:val="toc 1"/>
    <w:basedOn w:val="Normal"/>
    <w:next w:val="Normal"/>
    <w:uiPriority w:val="99"/>
    <w:rsid w:val="001635D5"/>
    <w:pPr>
      <w:tabs>
        <w:tab w:val="left" w:pos="851"/>
        <w:tab w:val="right" w:leader="dot" w:pos="9072"/>
      </w:tabs>
    </w:pPr>
    <w:rPr>
      <w:rFonts w:ascii="Franklin Gothic Demi" w:hAnsi="Franklin Gothic Demi"/>
      <w:bCs/>
      <w:noProof/>
      <w:szCs w:val="32"/>
    </w:rPr>
  </w:style>
  <w:style w:type="paragraph" w:styleId="TOC2">
    <w:name w:val="toc 2"/>
    <w:basedOn w:val="Normal"/>
    <w:next w:val="Normal"/>
    <w:uiPriority w:val="99"/>
    <w:rsid w:val="001635D5"/>
    <w:pPr>
      <w:tabs>
        <w:tab w:val="left" w:pos="851"/>
        <w:tab w:val="right" w:leader="dot" w:pos="9072"/>
      </w:tabs>
      <w:ind w:left="221"/>
    </w:pPr>
    <w:rPr>
      <w:noProof/>
      <w:szCs w:val="28"/>
    </w:rPr>
  </w:style>
  <w:style w:type="paragraph" w:styleId="TOC3">
    <w:name w:val="toc 3"/>
    <w:basedOn w:val="Normal"/>
    <w:next w:val="Normal"/>
    <w:autoRedefine/>
    <w:uiPriority w:val="99"/>
    <w:semiHidden/>
    <w:rsid w:val="002877B5"/>
    <w:pPr>
      <w:tabs>
        <w:tab w:val="left" w:pos="1320"/>
        <w:tab w:val="right" w:leader="dot" w:pos="8303"/>
      </w:tabs>
      <w:ind w:left="442"/>
    </w:pPr>
    <w:rPr>
      <w:noProof/>
    </w:rPr>
  </w:style>
  <w:style w:type="paragraph" w:styleId="TOC4">
    <w:name w:val="toc 4"/>
    <w:basedOn w:val="Normal"/>
    <w:next w:val="Normal"/>
    <w:autoRedefine/>
    <w:uiPriority w:val="99"/>
    <w:semiHidden/>
    <w:rsid w:val="002877B5"/>
    <w:pPr>
      <w:ind w:left="771"/>
      <w:jc w:val="both"/>
    </w:pPr>
    <w:rPr>
      <w:rFonts w:cs="Arial"/>
      <w:b/>
      <w:bCs/>
    </w:rPr>
  </w:style>
  <w:style w:type="paragraph" w:styleId="TOC5">
    <w:name w:val="toc 5"/>
    <w:basedOn w:val="Normal"/>
    <w:next w:val="Normal"/>
    <w:autoRedefine/>
    <w:uiPriority w:val="99"/>
    <w:semiHidden/>
    <w:rsid w:val="002877B5"/>
    <w:pPr>
      <w:ind w:left="880"/>
    </w:pPr>
  </w:style>
  <w:style w:type="paragraph" w:styleId="TOC6">
    <w:name w:val="toc 6"/>
    <w:basedOn w:val="Normal"/>
    <w:next w:val="Normal"/>
    <w:autoRedefine/>
    <w:uiPriority w:val="99"/>
    <w:semiHidden/>
    <w:rsid w:val="002877B5"/>
    <w:pPr>
      <w:ind w:left="1100"/>
    </w:pPr>
  </w:style>
  <w:style w:type="paragraph" w:styleId="TOC7">
    <w:name w:val="toc 7"/>
    <w:basedOn w:val="Normal"/>
    <w:next w:val="Normal"/>
    <w:autoRedefine/>
    <w:uiPriority w:val="99"/>
    <w:semiHidden/>
    <w:rsid w:val="002877B5"/>
    <w:pPr>
      <w:ind w:left="1320"/>
    </w:pPr>
  </w:style>
  <w:style w:type="paragraph" w:styleId="TOC8">
    <w:name w:val="toc 8"/>
    <w:basedOn w:val="Normal"/>
    <w:next w:val="Normal"/>
    <w:autoRedefine/>
    <w:uiPriority w:val="99"/>
    <w:semiHidden/>
    <w:rsid w:val="002877B5"/>
    <w:pPr>
      <w:ind w:left="1540"/>
    </w:pPr>
  </w:style>
  <w:style w:type="paragraph" w:styleId="TOC9">
    <w:name w:val="toc 9"/>
    <w:basedOn w:val="Normal"/>
    <w:next w:val="Normal"/>
    <w:autoRedefine/>
    <w:uiPriority w:val="99"/>
    <w:semiHidden/>
    <w:rsid w:val="002877B5"/>
    <w:pPr>
      <w:ind w:left="1760"/>
    </w:pPr>
  </w:style>
  <w:style w:type="paragraph" w:styleId="TOCHeading">
    <w:name w:val="TOC Heading"/>
    <w:basedOn w:val="Normal"/>
    <w:next w:val="Normal"/>
    <w:uiPriority w:val="99"/>
    <w:qFormat/>
    <w:rsid w:val="001635D5"/>
    <w:pPr>
      <w:pageBreakBefore/>
      <w:jc w:val="center"/>
    </w:pPr>
    <w:rPr>
      <w:rFonts w:ascii="Franklin Gothic Demi" w:hAnsi="Franklin Gothic Demi"/>
      <w:sz w:val="32"/>
      <w:szCs w:val="20"/>
    </w:rPr>
  </w:style>
  <w:style w:type="paragraph" w:styleId="Title">
    <w:name w:val="Title"/>
    <w:basedOn w:val="Normal"/>
    <w:link w:val="TitleChar"/>
    <w:uiPriority w:val="99"/>
    <w:qFormat/>
    <w:rsid w:val="0005009A"/>
    <w:pPr>
      <w:spacing w:before="120" w:line="276" w:lineRule="auto"/>
      <w:jc w:val="center"/>
    </w:pPr>
    <w:rPr>
      <w:rFonts w:cs="Arial"/>
      <w:b/>
      <w:color w:val="004B8D"/>
      <w:sz w:val="56"/>
      <w:szCs w:val="48"/>
    </w:rPr>
  </w:style>
  <w:style w:type="character" w:customStyle="1" w:styleId="TitleChar">
    <w:name w:val="Title Char"/>
    <w:basedOn w:val="DefaultParagraphFont"/>
    <w:link w:val="Title"/>
    <w:uiPriority w:val="99"/>
    <w:locked/>
    <w:rsid w:val="0005009A"/>
    <w:rPr>
      <w:rFonts w:ascii="Arial" w:hAnsi="Arial" w:cs="Arial"/>
      <w:b/>
      <w:color w:val="004B8D"/>
      <w:sz w:val="56"/>
      <w:szCs w:val="48"/>
      <w:lang w:eastAsia="en-US"/>
    </w:rPr>
  </w:style>
  <w:style w:type="paragraph" w:customStyle="1" w:styleId="ListBullet1">
    <w:name w:val="List Bullet 1"/>
    <w:basedOn w:val="ListBullet2"/>
    <w:uiPriority w:val="99"/>
    <w:rsid w:val="001635D5"/>
    <w:pPr>
      <w:ind w:left="1494" w:hanging="432"/>
    </w:pPr>
  </w:style>
  <w:style w:type="character" w:styleId="Hyperlink">
    <w:name w:val="Hyperlink"/>
    <w:basedOn w:val="DefaultParagraphFont"/>
    <w:uiPriority w:val="99"/>
    <w:rsid w:val="001635D5"/>
    <w:rPr>
      <w:rFonts w:cs="Times New Roman"/>
      <w:color w:val="0000FF"/>
      <w:u w:val="single"/>
    </w:rPr>
  </w:style>
  <w:style w:type="paragraph" w:styleId="FootnoteText">
    <w:name w:val="footnote text"/>
    <w:basedOn w:val="Normal"/>
    <w:link w:val="FootnoteTextChar"/>
    <w:uiPriority w:val="99"/>
    <w:rsid w:val="001635D5"/>
    <w:rPr>
      <w:szCs w:val="20"/>
    </w:rPr>
  </w:style>
  <w:style w:type="character" w:customStyle="1" w:styleId="FootnoteTextChar">
    <w:name w:val="Footnote Text Char"/>
    <w:basedOn w:val="DefaultParagraphFont"/>
    <w:link w:val="FootnoteText"/>
    <w:uiPriority w:val="99"/>
    <w:locked/>
    <w:rsid w:val="001635D5"/>
    <w:rPr>
      <w:rFonts w:ascii="Franklin Gothic Book" w:hAnsi="Franklin Gothic Book" w:cs="Times New Roman"/>
      <w:lang w:eastAsia="en-US"/>
    </w:rPr>
  </w:style>
  <w:style w:type="character" w:styleId="FootnoteReference">
    <w:name w:val="footnote reference"/>
    <w:basedOn w:val="DefaultParagraphFont"/>
    <w:uiPriority w:val="99"/>
    <w:rsid w:val="001635D5"/>
    <w:rPr>
      <w:rFonts w:cs="Times New Roman"/>
      <w:vertAlign w:val="superscript"/>
    </w:rPr>
  </w:style>
  <w:style w:type="paragraph" w:styleId="BodyTextIndent3">
    <w:name w:val="Body Text Indent 3"/>
    <w:basedOn w:val="Normal"/>
    <w:link w:val="BodyTextIndent3Char"/>
    <w:uiPriority w:val="99"/>
    <w:rsid w:val="001635D5"/>
    <w:pPr>
      <w:ind w:left="283"/>
    </w:pPr>
    <w:rPr>
      <w:sz w:val="16"/>
      <w:szCs w:val="16"/>
    </w:rPr>
  </w:style>
  <w:style w:type="character" w:customStyle="1" w:styleId="BodyTextIndent3Char">
    <w:name w:val="Body Text Indent 3 Char"/>
    <w:basedOn w:val="DefaultParagraphFont"/>
    <w:link w:val="BodyTextIndent3"/>
    <w:uiPriority w:val="99"/>
    <w:locked/>
    <w:rsid w:val="001635D5"/>
    <w:rPr>
      <w:rFonts w:ascii="Franklin Gothic Book" w:hAnsi="Franklin Gothic Book" w:cs="Times New Roman"/>
      <w:sz w:val="16"/>
      <w:szCs w:val="16"/>
      <w:lang w:eastAsia="en-US"/>
    </w:rPr>
  </w:style>
  <w:style w:type="paragraph" w:styleId="BalloonText">
    <w:name w:val="Balloon Text"/>
    <w:basedOn w:val="Normal"/>
    <w:link w:val="BalloonTextChar"/>
    <w:uiPriority w:val="99"/>
    <w:rsid w:val="005569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5569C2"/>
    <w:rPr>
      <w:rFonts w:ascii="Tahoma" w:hAnsi="Tahoma" w:cs="Tahoma"/>
      <w:sz w:val="16"/>
      <w:szCs w:val="16"/>
      <w:lang w:eastAsia="en-US"/>
    </w:rPr>
  </w:style>
  <w:style w:type="paragraph" w:styleId="ListParagraph">
    <w:name w:val="List Paragraph"/>
    <w:basedOn w:val="Normal"/>
    <w:uiPriority w:val="34"/>
    <w:qFormat/>
    <w:rsid w:val="001635D5"/>
    <w:pPr>
      <w:spacing w:line="240" w:lineRule="auto"/>
      <w:ind w:left="720"/>
    </w:pPr>
    <w:rPr>
      <w:rFonts w:cs="Arial"/>
      <w:szCs w:val="20"/>
      <w:lang w:eastAsia="en-GB"/>
    </w:rPr>
  </w:style>
  <w:style w:type="table" w:styleId="TableGrid">
    <w:name w:val="Table Grid"/>
    <w:basedOn w:val="TableNormal"/>
    <w:uiPriority w:val="99"/>
    <w:rsid w:val="00B5040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4">
    <w:name w:val="List Bullet 4"/>
    <w:basedOn w:val="Normal"/>
    <w:uiPriority w:val="99"/>
    <w:rsid w:val="001635D5"/>
    <w:pPr>
      <w:ind w:left="3621" w:hanging="360"/>
    </w:pPr>
    <w:rPr>
      <w:szCs w:val="22"/>
    </w:rPr>
  </w:style>
  <w:style w:type="paragraph" w:styleId="Caption">
    <w:name w:val="caption"/>
    <w:basedOn w:val="Normal"/>
    <w:next w:val="Normal"/>
    <w:uiPriority w:val="99"/>
    <w:qFormat/>
    <w:rsid w:val="001635D5"/>
    <w:pPr>
      <w:spacing w:after="200" w:line="240" w:lineRule="auto"/>
      <w:jc w:val="center"/>
    </w:pPr>
    <w:rPr>
      <w:rFonts w:ascii="Franklin Gothic Demi" w:hAnsi="Franklin Gothic Demi"/>
      <w:bCs/>
      <w:sz w:val="18"/>
      <w:szCs w:val="18"/>
    </w:rPr>
  </w:style>
  <w:style w:type="paragraph" w:customStyle="1" w:styleId="bullets">
    <w:name w:val="bullets"/>
    <w:basedOn w:val="Normal"/>
    <w:uiPriority w:val="99"/>
    <w:rsid w:val="00477AF1"/>
    <w:pPr>
      <w:spacing w:before="200" w:line="276" w:lineRule="auto"/>
      <w:ind w:left="1778" w:hanging="360"/>
    </w:pPr>
    <w:rPr>
      <w:spacing w:val="-5"/>
      <w:szCs w:val="20"/>
      <w:lang w:eastAsia="en-GB"/>
    </w:rPr>
  </w:style>
  <w:style w:type="paragraph" w:styleId="CommentText">
    <w:name w:val="annotation text"/>
    <w:basedOn w:val="Normal"/>
    <w:link w:val="CommentTextChar"/>
    <w:uiPriority w:val="99"/>
    <w:semiHidden/>
    <w:locked/>
    <w:rsid w:val="00F71F92"/>
    <w:pPr>
      <w:spacing w:before="200" w:line="276" w:lineRule="auto"/>
      <w:ind w:left="1080"/>
    </w:pPr>
    <w:rPr>
      <w:spacing w:val="-5"/>
      <w:szCs w:val="20"/>
      <w:lang w:eastAsia="en-GB"/>
    </w:rPr>
  </w:style>
  <w:style w:type="character" w:customStyle="1" w:styleId="CommentTextChar">
    <w:name w:val="Comment Text Char"/>
    <w:basedOn w:val="DefaultParagraphFont"/>
    <w:link w:val="CommentText"/>
    <w:uiPriority w:val="99"/>
    <w:semiHidden/>
    <w:locked/>
    <w:rsid w:val="00435B29"/>
    <w:rPr>
      <w:rFonts w:ascii="Franklin Gothic Book" w:hAnsi="Franklin Gothic Book" w:cs="Times New Roman"/>
      <w:sz w:val="20"/>
      <w:szCs w:val="20"/>
      <w:lang w:eastAsia="en-US"/>
    </w:rPr>
  </w:style>
  <w:style w:type="paragraph" w:styleId="Subtitle">
    <w:name w:val="Subtitle"/>
    <w:basedOn w:val="Normal"/>
    <w:next w:val="Normal"/>
    <w:link w:val="SubtitleChar"/>
    <w:uiPriority w:val="11"/>
    <w:qFormat/>
    <w:locked/>
    <w:rsid w:val="0005009A"/>
    <w:pPr>
      <w:spacing w:before="120"/>
      <w:jc w:val="center"/>
    </w:pPr>
    <w:rPr>
      <w:rFonts w:cs="Arial"/>
      <w:b/>
      <w:color w:val="004B8D"/>
      <w:sz w:val="36"/>
      <w:szCs w:val="36"/>
    </w:rPr>
  </w:style>
  <w:style w:type="character" w:customStyle="1" w:styleId="SubtitleChar">
    <w:name w:val="Subtitle Char"/>
    <w:basedOn w:val="DefaultParagraphFont"/>
    <w:link w:val="Subtitle"/>
    <w:uiPriority w:val="11"/>
    <w:rsid w:val="0005009A"/>
    <w:rPr>
      <w:rFonts w:ascii="Arial" w:hAnsi="Arial" w:cs="Arial"/>
      <w:b/>
      <w:color w:val="004B8D"/>
      <w:sz w:val="36"/>
      <w:szCs w:val="36"/>
      <w:lang w:eastAsia="en-US"/>
    </w:rPr>
  </w:style>
  <w:style w:type="character" w:styleId="Strong">
    <w:name w:val="Strong"/>
    <w:basedOn w:val="DefaultParagraphFont"/>
    <w:qFormat/>
    <w:locked/>
    <w:rsid w:val="00916529"/>
    <w:rPr>
      <w:b/>
      <w:bCs/>
    </w:rPr>
  </w:style>
  <w:style w:type="paragraph" w:styleId="BodyTextIndent">
    <w:name w:val="Body Text Indent"/>
    <w:basedOn w:val="Normal"/>
    <w:link w:val="BodyTextIndentChar"/>
    <w:uiPriority w:val="99"/>
    <w:semiHidden/>
    <w:unhideWhenUsed/>
    <w:locked/>
    <w:rsid w:val="00904EA0"/>
    <w:pPr>
      <w:spacing w:after="120"/>
      <w:ind w:left="283"/>
    </w:pPr>
  </w:style>
  <w:style w:type="character" w:customStyle="1" w:styleId="BodyTextIndentChar">
    <w:name w:val="Body Text Indent Char"/>
    <w:basedOn w:val="DefaultParagraphFont"/>
    <w:link w:val="BodyTextIndent"/>
    <w:uiPriority w:val="99"/>
    <w:semiHidden/>
    <w:rsid w:val="00904EA0"/>
    <w:rPr>
      <w:rFonts w:ascii="Franklin Gothic Book" w:hAnsi="Franklin Gothic Book"/>
      <w:sz w:val="20"/>
      <w:szCs w:val="24"/>
      <w:lang w:eastAsia="en-US"/>
    </w:rPr>
  </w:style>
  <w:style w:type="character" w:styleId="CommentReference">
    <w:name w:val="annotation reference"/>
    <w:basedOn w:val="DefaultParagraphFont"/>
    <w:uiPriority w:val="99"/>
    <w:semiHidden/>
    <w:unhideWhenUsed/>
    <w:locked/>
    <w:rsid w:val="00D60A1B"/>
    <w:rPr>
      <w:sz w:val="16"/>
      <w:szCs w:val="16"/>
    </w:rPr>
  </w:style>
  <w:style w:type="paragraph" w:styleId="CommentSubject">
    <w:name w:val="annotation subject"/>
    <w:basedOn w:val="CommentText"/>
    <w:next w:val="CommentText"/>
    <w:link w:val="CommentSubjectChar"/>
    <w:uiPriority w:val="99"/>
    <w:semiHidden/>
    <w:unhideWhenUsed/>
    <w:locked/>
    <w:rsid w:val="00D60A1B"/>
    <w:pPr>
      <w:spacing w:before="0" w:line="240" w:lineRule="auto"/>
      <w:ind w:left="0"/>
    </w:pPr>
    <w:rPr>
      <w:rFonts w:ascii="Franklin Gothic Book" w:hAnsi="Franklin Gothic Book"/>
      <w:b/>
      <w:bCs/>
      <w:spacing w:val="0"/>
      <w:lang w:eastAsia="en-US"/>
    </w:rPr>
  </w:style>
  <w:style w:type="character" w:customStyle="1" w:styleId="CommentSubjectChar">
    <w:name w:val="Comment Subject Char"/>
    <w:basedOn w:val="CommentTextChar"/>
    <w:link w:val="CommentSubject"/>
    <w:uiPriority w:val="99"/>
    <w:semiHidden/>
    <w:rsid w:val="00D60A1B"/>
    <w:rPr>
      <w:rFonts w:ascii="Franklin Gothic Book" w:hAnsi="Franklin Gothic Book" w:cs="Times New Roman"/>
      <w:b/>
      <w:bCs/>
      <w:sz w:val="20"/>
      <w:szCs w:val="20"/>
      <w:lang w:eastAsia="en-US"/>
    </w:rPr>
  </w:style>
  <w:style w:type="table" w:styleId="LightShading-Accent1">
    <w:name w:val="Light Shading Accent 1"/>
    <w:basedOn w:val="TableNormal"/>
    <w:uiPriority w:val="60"/>
    <w:rsid w:val="00DD6B6B"/>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DD6B6B"/>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locked/>
    <w:rsid w:val="00821A37"/>
    <w:pPr>
      <w:spacing w:before="100" w:beforeAutospacing="1" w:after="100" w:afterAutospacing="1" w:line="240" w:lineRule="auto"/>
    </w:pPr>
    <w:rPr>
      <w:rFonts w:ascii="Times New Roman" w:eastAsiaTheme="minorEastAsia" w:hAnsi="Times New Roman"/>
      <w:sz w:val="24"/>
      <w:lang w:eastAsia="en-GB"/>
    </w:rPr>
  </w:style>
  <w:style w:type="paragraph" w:customStyle="1" w:styleId="CBullets">
    <w:name w:val="C Bullets"/>
    <w:basedOn w:val="Normal"/>
    <w:link w:val="CBulletsChar"/>
    <w:qFormat/>
    <w:rsid w:val="00F16E49"/>
    <w:pPr>
      <w:spacing w:after="200" w:line="276" w:lineRule="auto"/>
      <w:ind w:left="720" w:hanging="360"/>
    </w:pPr>
    <w:rPr>
      <w:rFonts w:eastAsia="Calibri" w:cs="Arial"/>
      <w:szCs w:val="20"/>
      <w:lang w:eastAsia="en-GB"/>
    </w:rPr>
  </w:style>
  <w:style w:type="paragraph" w:customStyle="1" w:styleId="AText">
    <w:name w:val="A Text"/>
    <w:basedOn w:val="Normal"/>
    <w:link w:val="ATextChar"/>
    <w:qFormat/>
    <w:rsid w:val="00F16E49"/>
    <w:pPr>
      <w:spacing w:line="276" w:lineRule="auto"/>
    </w:pPr>
    <w:rPr>
      <w:rFonts w:eastAsia="Calibri" w:cs="Arial"/>
      <w:szCs w:val="20"/>
      <w:lang w:eastAsia="en-GB"/>
    </w:rPr>
  </w:style>
  <w:style w:type="character" w:customStyle="1" w:styleId="ATextChar">
    <w:name w:val="A Text Char"/>
    <w:basedOn w:val="DefaultParagraphFont"/>
    <w:link w:val="AText"/>
    <w:rsid w:val="00F16E49"/>
    <w:rPr>
      <w:rFonts w:ascii="Arial" w:eastAsia="Calibri" w:hAnsi="Arial" w:cs="Arial"/>
      <w:sz w:val="20"/>
      <w:szCs w:val="20"/>
    </w:rPr>
  </w:style>
  <w:style w:type="paragraph" w:customStyle="1" w:styleId="BSubheading">
    <w:name w:val="B Subheading"/>
    <w:basedOn w:val="Normal"/>
    <w:link w:val="BSubheadingChar"/>
    <w:qFormat/>
    <w:rsid w:val="00F16E49"/>
    <w:pPr>
      <w:spacing w:line="276" w:lineRule="auto"/>
    </w:pPr>
    <w:rPr>
      <w:rFonts w:eastAsia="Calibri" w:cs="Arial"/>
      <w:b/>
      <w:color w:val="004B8D"/>
      <w:sz w:val="24"/>
      <w:lang w:eastAsia="en-GB"/>
    </w:rPr>
  </w:style>
  <w:style w:type="character" w:customStyle="1" w:styleId="BSubheadingChar">
    <w:name w:val="B Subheading Char"/>
    <w:basedOn w:val="DefaultParagraphFont"/>
    <w:link w:val="BSubheading"/>
    <w:rsid w:val="00F16E49"/>
    <w:rPr>
      <w:rFonts w:ascii="Arial" w:eastAsia="Calibri" w:hAnsi="Arial" w:cs="Arial"/>
      <w:b/>
      <w:color w:val="004B8D"/>
      <w:sz w:val="24"/>
      <w:szCs w:val="24"/>
    </w:rPr>
  </w:style>
  <w:style w:type="character" w:customStyle="1" w:styleId="CBulletsChar">
    <w:name w:val="C Bullets Char"/>
    <w:basedOn w:val="DefaultParagraphFont"/>
    <w:link w:val="CBullets"/>
    <w:rsid w:val="00F16E49"/>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633612">
      <w:bodyDiv w:val="1"/>
      <w:marLeft w:val="0"/>
      <w:marRight w:val="0"/>
      <w:marTop w:val="0"/>
      <w:marBottom w:val="0"/>
      <w:divBdr>
        <w:top w:val="none" w:sz="0" w:space="0" w:color="auto"/>
        <w:left w:val="none" w:sz="0" w:space="0" w:color="auto"/>
        <w:bottom w:val="none" w:sz="0" w:space="0" w:color="auto"/>
        <w:right w:val="none" w:sz="0" w:space="0" w:color="auto"/>
      </w:divBdr>
    </w:div>
    <w:div w:id="280768731">
      <w:bodyDiv w:val="1"/>
      <w:marLeft w:val="0"/>
      <w:marRight w:val="0"/>
      <w:marTop w:val="0"/>
      <w:marBottom w:val="0"/>
      <w:divBdr>
        <w:top w:val="none" w:sz="0" w:space="0" w:color="auto"/>
        <w:left w:val="none" w:sz="0" w:space="0" w:color="auto"/>
        <w:bottom w:val="none" w:sz="0" w:space="0" w:color="auto"/>
        <w:right w:val="none" w:sz="0" w:space="0" w:color="auto"/>
      </w:divBdr>
    </w:div>
    <w:div w:id="495731158">
      <w:bodyDiv w:val="1"/>
      <w:marLeft w:val="0"/>
      <w:marRight w:val="0"/>
      <w:marTop w:val="0"/>
      <w:marBottom w:val="0"/>
      <w:divBdr>
        <w:top w:val="none" w:sz="0" w:space="0" w:color="auto"/>
        <w:left w:val="none" w:sz="0" w:space="0" w:color="auto"/>
        <w:bottom w:val="none" w:sz="0" w:space="0" w:color="auto"/>
        <w:right w:val="none" w:sz="0" w:space="0" w:color="auto"/>
      </w:divBdr>
    </w:div>
    <w:div w:id="707412123">
      <w:bodyDiv w:val="1"/>
      <w:marLeft w:val="0"/>
      <w:marRight w:val="0"/>
      <w:marTop w:val="0"/>
      <w:marBottom w:val="0"/>
      <w:divBdr>
        <w:top w:val="none" w:sz="0" w:space="0" w:color="auto"/>
        <w:left w:val="none" w:sz="0" w:space="0" w:color="auto"/>
        <w:bottom w:val="none" w:sz="0" w:space="0" w:color="auto"/>
        <w:right w:val="none" w:sz="0" w:space="0" w:color="auto"/>
      </w:divBdr>
    </w:div>
    <w:div w:id="898828499">
      <w:bodyDiv w:val="1"/>
      <w:marLeft w:val="0"/>
      <w:marRight w:val="0"/>
      <w:marTop w:val="0"/>
      <w:marBottom w:val="0"/>
      <w:divBdr>
        <w:top w:val="none" w:sz="0" w:space="0" w:color="auto"/>
        <w:left w:val="none" w:sz="0" w:space="0" w:color="auto"/>
        <w:bottom w:val="none" w:sz="0" w:space="0" w:color="auto"/>
        <w:right w:val="none" w:sz="0" w:space="0" w:color="auto"/>
      </w:divBdr>
    </w:div>
    <w:div w:id="916473690">
      <w:bodyDiv w:val="1"/>
      <w:marLeft w:val="0"/>
      <w:marRight w:val="0"/>
      <w:marTop w:val="0"/>
      <w:marBottom w:val="0"/>
      <w:divBdr>
        <w:top w:val="none" w:sz="0" w:space="0" w:color="auto"/>
        <w:left w:val="none" w:sz="0" w:space="0" w:color="auto"/>
        <w:bottom w:val="none" w:sz="0" w:space="0" w:color="auto"/>
        <w:right w:val="none" w:sz="0" w:space="0" w:color="auto"/>
      </w:divBdr>
    </w:div>
    <w:div w:id="997802809">
      <w:bodyDiv w:val="1"/>
      <w:marLeft w:val="0"/>
      <w:marRight w:val="0"/>
      <w:marTop w:val="0"/>
      <w:marBottom w:val="0"/>
      <w:divBdr>
        <w:top w:val="none" w:sz="0" w:space="0" w:color="auto"/>
        <w:left w:val="none" w:sz="0" w:space="0" w:color="auto"/>
        <w:bottom w:val="none" w:sz="0" w:space="0" w:color="auto"/>
        <w:right w:val="none" w:sz="0" w:space="0" w:color="auto"/>
      </w:divBdr>
    </w:div>
    <w:div w:id="1261568749">
      <w:bodyDiv w:val="1"/>
      <w:marLeft w:val="0"/>
      <w:marRight w:val="0"/>
      <w:marTop w:val="0"/>
      <w:marBottom w:val="0"/>
      <w:divBdr>
        <w:top w:val="none" w:sz="0" w:space="0" w:color="auto"/>
        <w:left w:val="none" w:sz="0" w:space="0" w:color="auto"/>
        <w:bottom w:val="none" w:sz="0" w:space="0" w:color="auto"/>
        <w:right w:val="none" w:sz="0" w:space="0" w:color="auto"/>
      </w:divBdr>
    </w:div>
    <w:div w:id="1358892439">
      <w:bodyDiv w:val="1"/>
      <w:marLeft w:val="0"/>
      <w:marRight w:val="0"/>
      <w:marTop w:val="0"/>
      <w:marBottom w:val="0"/>
      <w:divBdr>
        <w:top w:val="none" w:sz="0" w:space="0" w:color="auto"/>
        <w:left w:val="none" w:sz="0" w:space="0" w:color="auto"/>
        <w:bottom w:val="none" w:sz="0" w:space="0" w:color="auto"/>
        <w:right w:val="none" w:sz="0" w:space="0" w:color="auto"/>
      </w:divBdr>
      <w:divsChild>
        <w:div w:id="340859287">
          <w:marLeft w:val="547"/>
          <w:marRight w:val="0"/>
          <w:marTop w:val="0"/>
          <w:marBottom w:val="0"/>
          <w:divBdr>
            <w:top w:val="none" w:sz="0" w:space="0" w:color="auto"/>
            <w:left w:val="none" w:sz="0" w:space="0" w:color="auto"/>
            <w:bottom w:val="none" w:sz="0" w:space="0" w:color="auto"/>
            <w:right w:val="none" w:sz="0" w:space="0" w:color="auto"/>
          </w:divBdr>
        </w:div>
      </w:divsChild>
    </w:div>
    <w:div w:id="1399281226">
      <w:bodyDiv w:val="1"/>
      <w:marLeft w:val="0"/>
      <w:marRight w:val="0"/>
      <w:marTop w:val="0"/>
      <w:marBottom w:val="0"/>
      <w:divBdr>
        <w:top w:val="none" w:sz="0" w:space="0" w:color="auto"/>
        <w:left w:val="none" w:sz="0" w:space="0" w:color="auto"/>
        <w:bottom w:val="none" w:sz="0" w:space="0" w:color="auto"/>
        <w:right w:val="none" w:sz="0" w:space="0" w:color="auto"/>
      </w:divBdr>
    </w:div>
    <w:div w:id="1404453110">
      <w:bodyDiv w:val="1"/>
      <w:marLeft w:val="0"/>
      <w:marRight w:val="0"/>
      <w:marTop w:val="0"/>
      <w:marBottom w:val="0"/>
      <w:divBdr>
        <w:top w:val="none" w:sz="0" w:space="0" w:color="auto"/>
        <w:left w:val="none" w:sz="0" w:space="0" w:color="auto"/>
        <w:bottom w:val="none" w:sz="0" w:space="0" w:color="auto"/>
        <w:right w:val="none" w:sz="0" w:space="0" w:color="auto"/>
      </w:divBdr>
    </w:div>
    <w:div w:id="1628005000">
      <w:bodyDiv w:val="1"/>
      <w:marLeft w:val="0"/>
      <w:marRight w:val="0"/>
      <w:marTop w:val="0"/>
      <w:marBottom w:val="0"/>
      <w:divBdr>
        <w:top w:val="none" w:sz="0" w:space="0" w:color="auto"/>
        <w:left w:val="none" w:sz="0" w:space="0" w:color="auto"/>
        <w:bottom w:val="none" w:sz="0" w:space="0" w:color="auto"/>
        <w:right w:val="none" w:sz="0" w:space="0" w:color="auto"/>
      </w:divBdr>
    </w:div>
    <w:div w:id="1635594895">
      <w:bodyDiv w:val="1"/>
      <w:marLeft w:val="0"/>
      <w:marRight w:val="0"/>
      <w:marTop w:val="0"/>
      <w:marBottom w:val="0"/>
      <w:divBdr>
        <w:top w:val="none" w:sz="0" w:space="0" w:color="auto"/>
        <w:left w:val="none" w:sz="0" w:space="0" w:color="auto"/>
        <w:bottom w:val="none" w:sz="0" w:space="0" w:color="auto"/>
        <w:right w:val="none" w:sz="0" w:space="0" w:color="auto"/>
      </w:divBdr>
    </w:div>
    <w:div w:id="1649241290">
      <w:bodyDiv w:val="1"/>
      <w:marLeft w:val="0"/>
      <w:marRight w:val="0"/>
      <w:marTop w:val="0"/>
      <w:marBottom w:val="0"/>
      <w:divBdr>
        <w:top w:val="none" w:sz="0" w:space="0" w:color="auto"/>
        <w:left w:val="none" w:sz="0" w:space="0" w:color="auto"/>
        <w:bottom w:val="none" w:sz="0" w:space="0" w:color="auto"/>
        <w:right w:val="none" w:sz="0" w:space="0" w:color="auto"/>
      </w:divBdr>
    </w:div>
    <w:div w:id="1746368097">
      <w:bodyDiv w:val="1"/>
      <w:marLeft w:val="0"/>
      <w:marRight w:val="0"/>
      <w:marTop w:val="0"/>
      <w:marBottom w:val="0"/>
      <w:divBdr>
        <w:top w:val="none" w:sz="0" w:space="0" w:color="auto"/>
        <w:left w:val="none" w:sz="0" w:space="0" w:color="auto"/>
        <w:bottom w:val="none" w:sz="0" w:space="0" w:color="auto"/>
        <w:right w:val="none" w:sz="0" w:space="0" w:color="auto"/>
      </w:divBdr>
    </w:div>
    <w:div w:id="1874296049">
      <w:marLeft w:val="0"/>
      <w:marRight w:val="0"/>
      <w:marTop w:val="0"/>
      <w:marBottom w:val="0"/>
      <w:divBdr>
        <w:top w:val="none" w:sz="0" w:space="0" w:color="auto"/>
        <w:left w:val="none" w:sz="0" w:space="0" w:color="auto"/>
        <w:bottom w:val="none" w:sz="0" w:space="0" w:color="auto"/>
        <w:right w:val="none" w:sz="0" w:space="0" w:color="auto"/>
      </w:divBdr>
    </w:div>
    <w:div w:id="1874296050">
      <w:marLeft w:val="0"/>
      <w:marRight w:val="0"/>
      <w:marTop w:val="0"/>
      <w:marBottom w:val="0"/>
      <w:divBdr>
        <w:top w:val="none" w:sz="0" w:space="0" w:color="auto"/>
        <w:left w:val="none" w:sz="0" w:space="0" w:color="auto"/>
        <w:bottom w:val="none" w:sz="0" w:space="0" w:color="auto"/>
        <w:right w:val="none" w:sz="0" w:space="0" w:color="auto"/>
      </w:divBdr>
    </w:div>
    <w:div w:id="1874296051">
      <w:marLeft w:val="0"/>
      <w:marRight w:val="0"/>
      <w:marTop w:val="0"/>
      <w:marBottom w:val="0"/>
      <w:divBdr>
        <w:top w:val="none" w:sz="0" w:space="0" w:color="auto"/>
        <w:left w:val="none" w:sz="0" w:space="0" w:color="auto"/>
        <w:bottom w:val="none" w:sz="0" w:space="0" w:color="auto"/>
        <w:right w:val="none" w:sz="0" w:space="0" w:color="auto"/>
      </w:divBdr>
    </w:div>
    <w:div w:id="1874296052">
      <w:marLeft w:val="0"/>
      <w:marRight w:val="0"/>
      <w:marTop w:val="0"/>
      <w:marBottom w:val="0"/>
      <w:divBdr>
        <w:top w:val="none" w:sz="0" w:space="0" w:color="auto"/>
        <w:left w:val="none" w:sz="0" w:space="0" w:color="auto"/>
        <w:bottom w:val="none" w:sz="0" w:space="0" w:color="auto"/>
        <w:right w:val="none" w:sz="0" w:space="0" w:color="auto"/>
      </w:divBdr>
    </w:div>
    <w:div w:id="1874296053">
      <w:marLeft w:val="0"/>
      <w:marRight w:val="0"/>
      <w:marTop w:val="0"/>
      <w:marBottom w:val="0"/>
      <w:divBdr>
        <w:top w:val="none" w:sz="0" w:space="0" w:color="auto"/>
        <w:left w:val="none" w:sz="0" w:space="0" w:color="auto"/>
        <w:bottom w:val="none" w:sz="0" w:space="0" w:color="auto"/>
        <w:right w:val="none" w:sz="0" w:space="0" w:color="auto"/>
      </w:divBdr>
    </w:div>
    <w:div w:id="1874296054">
      <w:marLeft w:val="0"/>
      <w:marRight w:val="0"/>
      <w:marTop w:val="0"/>
      <w:marBottom w:val="0"/>
      <w:divBdr>
        <w:top w:val="none" w:sz="0" w:space="0" w:color="auto"/>
        <w:left w:val="none" w:sz="0" w:space="0" w:color="auto"/>
        <w:bottom w:val="none" w:sz="0" w:space="0" w:color="auto"/>
        <w:right w:val="none" w:sz="0" w:space="0" w:color="auto"/>
      </w:divBdr>
    </w:div>
    <w:div w:id="1874296055">
      <w:marLeft w:val="0"/>
      <w:marRight w:val="0"/>
      <w:marTop w:val="0"/>
      <w:marBottom w:val="0"/>
      <w:divBdr>
        <w:top w:val="none" w:sz="0" w:space="0" w:color="auto"/>
        <w:left w:val="none" w:sz="0" w:space="0" w:color="auto"/>
        <w:bottom w:val="none" w:sz="0" w:space="0" w:color="auto"/>
        <w:right w:val="none" w:sz="0" w:space="0" w:color="auto"/>
      </w:divBdr>
    </w:div>
    <w:div w:id="1874296057">
      <w:marLeft w:val="0"/>
      <w:marRight w:val="0"/>
      <w:marTop w:val="0"/>
      <w:marBottom w:val="0"/>
      <w:divBdr>
        <w:top w:val="none" w:sz="0" w:space="0" w:color="auto"/>
        <w:left w:val="none" w:sz="0" w:space="0" w:color="auto"/>
        <w:bottom w:val="none" w:sz="0" w:space="0" w:color="auto"/>
        <w:right w:val="none" w:sz="0" w:space="0" w:color="auto"/>
      </w:divBdr>
      <w:divsChild>
        <w:div w:id="1874296056">
          <w:marLeft w:val="0"/>
          <w:marRight w:val="0"/>
          <w:marTop w:val="0"/>
          <w:marBottom w:val="0"/>
          <w:divBdr>
            <w:top w:val="none" w:sz="0" w:space="0" w:color="auto"/>
            <w:left w:val="none" w:sz="0" w:space="0" w:color="auto"/>
            <w:bottom w:val="none" w:sz="0" w:space="0" w:color="auto"/>
            <w:right w:val="none" w:sz="0" w:space="0" w:color="auto"/>
          </w:divBdr>
        </w:div>
        <w:div w:id="1874296058">
          <w:marLeft w:val="0"/>
          <w:marRight w:val="0"/>
          <w:marTop w:val="0"/>
          <w:marBottom w:val="0"/>
          <w:divBdr>
            <w:top w:val="none" w:sz="0" w:space="0" w:color="auto"/>
            <w:left w:val="none" w:sz="0" w:space="0" w:color="auto"/>
            <w:bottom w:val="none" w:sz="0" w:space="0" w:color="auto"/>
            <w:right w:val="none" w:sz="0" w:space="0" w:color="auto"/>
          </w:divBdr>
        </w:div>
        <w:div w:id="1874296059">
          <w:marLeft w:val="0"/>
          <w:marRight w:val="0"/>
          <w:marTop w:val="0"/>
          <w:marBottom w:val="0"/>
          <w:divBdr>
            <w:top w:val="none" w:sz="0" w:space="0" w:color="auto"/>
            <w:left w:val="none" w:sz="0" w:space="0" w:color="auto"/>
            <w:bottom w:val="none" w:sz="0" w:space="0" w:color="auto"/>
            <w:right w:val="none" w:sz="0" w:space="0" w:color="auto"/>
          </w:divBdr>
        </w:div>
        <w:div w:id="1874296060">
          <w:marLeft w:val="0"/>
          <w:marRight w:val="0"/>
          <w:marTop w:val="0"/>
          <w:marBottom w:val="0"/>
          <w:divBdr>
            <w:top w:val="none" w:sz="0" w:space="0" w:color="auto"/>
            <w:left w:val="none" w:sz="0" w:space="0" w:color="auto"/>
            <w:bottom w:val="none" w:sz="0" w:space="0" w:color="auto"/>
            <w:right w:val="none" w:sz="0" w:space="0" w:color="auto"/>
          </w:divBdr>
        </w:div>
        <w:div w:id="1874296061">
          <w:marLeft w:val="0"/>
          <w:marRight w:val="0"/>
          <w:marTop w:val="0"/>
          <w:marBottom w:val="0"/>
          <w:divBdr>
            <w:top w:val="none" w:sz="0" w:space="0" w:color="auto"/>
            <w:left w:val="none" w:sz="0" w:space="0" w:color="auto"/>
            <w:bottom w:val="none" w:sz="0" w:space="0" w:color="auto"/>
            <w:right w:val="none" w:sz="0" w:space="0" w:color="auto"/>
          </w:divBdr>
        </w:div>
        <w:div w:id="1874296062">
          <w:marLeft w:val="0"/>
          <w:marRight w:val="0"/>
          <w:marTop w:val="0"/>
          <w:marBottom w:val="0"/>
          <w:divBdr>
            <w:top w:val="none" w:sz="0" w:space="0" w:color="auto"/>
            <w:left w:val="none" w:sz="0" w:space="0" w:color="auto"/>
            <w:bottom w:val="none" w:sz="0" w:space="0" w:color="auto"/>
            <w:right w:val="none" w:sz="0" w:space="0" w:color="auto"/>
          </w:divBdr>
        </w:div>
        <w:div w:id="1874296063">
          <w:marLeft w:val="0"/>
          <w:marRight w:val="0"/>
          <w:marTop w:val="0"/>
          <w:marBottom w:val="0"/>
          <w:divBdr>
            <w:top w:val="none" w:sz="0" w:space="0" w:color="auto"/>
            <w:left w:val="none" w:sz="0" w:space="0" w:color="auto"/>
            <w:bottom w:val="none" w:sz="0" w:space="0" w:color="auto"/>
            <w:right w:val="none" w:sz="0" w:space="0" w:color="auto"/>
          </w:divBdr>
        </w:div>
        <w:div w:id="1874296064">
          <w:marLeft w:val="0"/>
          <w:marRight w:val="0"/>
          <w:marTop w:val="0"/>
          <w:marBottom w:val="0"/>
          <w:divBdr>
            <w:top w:val="none" w:sz="0" w:space="0" w:color="auto"/>
            <w:left w:val="none" w:sz="0" w:space="0" w:color="auto"/>
            <w:bottom w:val="none" w:sz="0" w:space="0" w:color="auto"/>
            <w:right w:val="none" w:sz="0" w:space="0" w:color="auto"/>
          </w:divBdr>
        </w:div>
        <w:div w:id="1874296065">
          <w:marLeft w:val="0"/>
          <w:marRight w:val="0"/>
          <w:marTop w:val="0"/>
          <w:marBottom w:val="0"/>
          <w:divBdr>
            <w:top w:val="none" w:sz="0" w:space="0" w:color="auto"/>
            <w:left w:val="none" w:sz="0" w:space="0" w:color="auto"/>
            <w:bottom w:val="none" w:sz="0" w:space="0" w:color="auto"/>
            <w:right w:val="none" w:sz="0" w:space="0" w:color="auto"/>
          </w:divBdr>
        </w:div>
        <w:div w:id="1874296066">
          <w:marLeft w:val="0"/>
          <w:marRight w:val="0"/>
          <w:marTop w:val="0"/>
          <w:marBottom w:val="0"/>
          <w:divBdr>
            <w:top w:val="none" w:sz="0" w:space="0" w:color="auto"/>
            <w:left w:val="none" w:sz="0" w:space="0" w:color="auto"/>
            <w:bottom w:val="none" w:sz="0" w:space="0" w:color="auto"/>
            <w:right w:val="none" w:sz="0" w:space="0" w:color="auto"/>
          </w:divBdr>
        </w:div>
        <w:div w:id="1874296067">
          <w:marLeft w:val="0"/>
          <w:marRight w:val="0"/>
          <w:marTop w:val="0"/>
          <w:marBottom w:val="0"/>
          <w:divBdr>
            <w:top w:val="none" w:sz="0" w:space="0" w:color="auto"/>
            <w:left w:val="none" w:sz="0" w:space="0" w:color="auto"/>
            <w:bottom w:val="none" w:sz="0" w:space="0" w:color="auto"/>
            <w:right w:val="none" w:sz="0" w:space="0" w:color="auto"/>
          </w:divBdr>
        </w:div>
        <w:div w:id="1874296068">
          <w:marLeft w:val="0"/>
          <w:marRight w:val="0"/>
          <w:marTop w:val="0"/>
          <w:marBottom w:val="0"/>
          <w:divBdr>
            <w:top w:val="none" w:sz="0" w:space="0" w:color="auto"/>
            <w:left w:val="none" w:sz="0" w:space="0" w:color="auto"/>
            <w:bottom w:val="none" w:sz="0" w:space="0" w:color="auto"/>
            <w:right w:val="none" w:sz="0" w:space="0" w:color="auto"/>
          </w:divBdr>
        </w:div>
        <w:div w:id="1874296069">
          <w:marLeft w:val="0"/>
          <w:marRight w:val="0"/>
          <w:marTop w:val="0"/>
          <w:marBottom w:val="0"/>
          <w:divBdr>
            <w:top w:val="none" w:sz="0" w:space="0" w:color="auto"/>
            <w:left w:val="none" w:sz="0" w:space="0" w:color="auto"/>
            <w:bottom w:val="none" w:sz="0" w:space="0" w:color="auto"/>
            <w:right w:val="none" w:sz="0" w:space="0" w:color="auto"/>
          </w:divBdr>
        </w:div>
        <w:div w:id="1874296070">
          <w:marLeft w:val="0"/>
          <w:marRight w:val="0"/>
          <w:marTop w:val="0"/>
          <w:marBottom w:val="0"/>
          <w:divBdr>
            <w:top w:val="none" w:sz="0" w:space="0" w:color="auto"/>
            <w:left w:val="none" w:sz="0" w:space="0" w:color="auto"/>
            <w:bottom w:val="none" w:sz="0" w:space="0" w:color="auto"/>
            <w:right w:val="none" w:sz="0" w:space="0" w:color="auto"/>
          </w:divBdr>
        </w:div>
        <w:div w:id="1874296071">
          <w:marLeft w:val="0"/>
          <w:marRight w:val="0"/>
          <w:marTop w:val="0"/>
          <w:marBottom w:val="0"/>
          <w:divBdr>
            <w:top w:val="none" w:sz="0" w:space="0" w:color="auto"/>
            <w:left w:val="none" w:sz="0" w:space="0" w:color="auto"/>
            <w:bottom w:val="none" w:sz="0" w:space="0" w:color="auto"/>
            <w:right w:val="none" w:sz="0" w:space="0" w:color="auto"/>
          </w:divBdr>
        </w:div>
        <w:div w:id="1874296072">
          <w:marLeft w:val="0"/>
          <w:marRight w:val="0"/>
          <w:marTop w:val="0"/>
          <w:marBottom w:val="0"/>
          <w:divBdr>
            <w:top w:val="none" w:sz="0" w:space="0" w:color="auto"/>
            <w:left w:val="none" w:sz="0" w:space="0" w:color="auto"/>
            <w:bottom w:val="none" w:sz="0" w:space="0" w:color="auto"/>
            <w:right w:val="none" w:sz="0" w:space="0" w:color="auto"/>
          </w:divBdr>
        </w:div>
        <w:div w:id="1874296073">
          <w:marLeft w:val="0"/>
          <w:marRight w:val="0"/>
          <w:marTop w:val="0"/>
          <w:marBottom w:val="0"/>
          <w:divBdr>
            <w:top w:val="none" w:sz="0" w:space="0" w:color="auto"/>
            <w:left w:val="none" w:sz="0" w:space="0" w:color="auto"/>
            <w:bottom w:val="none" w:sz="0" w:space="0" w:color="auto"/>
            <w:right w:val="none" w:sz="0" w:space="0" w:color="auto"/>
          </w:divBdr>
        </w:div>
        <w:div w:id="1874296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www.ncsc.gov.uk/news/advice-thwart-devastating-cyber-attacks-small-charities" TargetMode="External"/><Relationship Id="rId39"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hyperlink" Target="https://www.gov.uk/guidance/automatic-disqualification-rules-for-charity-trustees-and-charity-senior-positions" TargetMode="External"/><Relationship Id="rId42" Type="http://schemas.openxmlformats.org/officeDocument/2006/relationships/footer" Target="footer5.xml"/><Relationship Id="rId47" Type="http://schemas.openxmlformats.org/officeDocument/2006/relationships/header" Target="header1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s://www.gov.uk/guidance/protect-your-charity-from-fraud" TargetMode="External"/><Relationship Id="rId33" Type="http://schemas.openxmlformats.org/officeDocument/2006/relationships/hyperlink" Target="http://apps.charitycommission.gov.uk/trusteeregister/search.aspx" TargetMode="External"/><Relationship Id="rId38" Type="http://schemas.openxmlformats.org/officeDocument/2006/relationships/header" Target="header12.xml"/><Relationship Id="rId46"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7.xml"/><Relationship Id="rId29" Type="http://schemas.openxmlformats.org/officeDocument/2006/relationships/hyperlink" Target="https://www.gov.uk/government/organisations/insolvency-service" TargetMode="Externa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fraudadvisorypanel.org/" TargetMode="External"/><Relationship Id="rId32" Type="http://schemas.openxmlformats.org/officeDocument/2006/relationships/hyperlink" Target="http://apps.charitycommission.gov.uk/trusteeregister/search.aspx?RegisteredCharityNumber=&amp;CurrentLanguage=English&amp;SubsidiaryNumber=&amp;=DocType&amp;" TargetMode="External"/><Relationship Id="rId37" Type="http://schemas.openxmlformats.org/officeDocument/2006/relationships/header" Target="header11.xml"/><Relationship Id="rId40" Type="http://schemas.openxmlformats.org/officeDocument/2006/relationships/footer" Target="footer4.xml"/><Relationship Id="rId45"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yperlink" Target="https://www.gov.uk/search-bankruptcy-insolvency-register" TargetMode="External"/><Relationship Id="rId36" Type="http://schemas.openxmlformats.org/officeDocument/2006/relationships/hyperlink" Target="https://www.gov.uk/government/publications/software-suppliers-supporting-making-tax-digital-for-vat?utm_source=a228e799-077f-4b70-9091-1f47c3314443&amp;utm_medium=email&amp;utm_campaign=govuk-notifications&amp;utm_content=immediate"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gov.uk/government/organisations/companies-house" TargetMode="External"/><Relationship Id="rId44"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yperlink" Target="https://www.actionfraud.police.uk/" TargetMode="External"/><Relationship Id="rId30" Type="http://schemas.openxmlformats.org/officeDocument/2006/relationships/hyperlink" Target="https://www.gov.uk/government/organisations/companies-house" TargetMode="External"/><Relationship Id="rId35" Type="http://schemas.openxmlformats.org/officeDocument/2006/relationships/hyperlink" Target="https://www.gov.uk/guidance/automatic-disqualification-rules-for-charity-trustees-and-charity-senior-positions" TargetMode="External"/><Relationship Id="rId43" Type="http://schemas.openxmlformats.org/officeDocument/2006/relationships/image" Target="media/image2.emf"/><Relationship Id="rId48"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100e26d2-269f-4875-9d3f-575ce234e9c9">
      <Value>14</Value>
    </TaxCatchAll>
    <o8aaf4c605f3434d9567a409f2a06a18 xmlns="100e26d2-269f-4875-9d3f-575ce234e9c9">
      <Terms xmlns="http://schemas.microsoft.com/office/infopath/2007/PartnerControls">
        <TermInfo xmlns="http://schemas.microsoft.com/office/infopath/2007/PartnerControls">
          <TermName xmlns="http://schemas.microsoft.com/office/infopath/2007/PartnerControls">Standard Forms / Templates</TermName>
          <TermId xmlns="http://schemas.microsoft.com/office/infopath/2007/PartnerControls">a153b5c5-e07b-4db2-8868-d782a8945a16</TermId>
        </TermInfo>
      </Terms>
    </o8aaf4c605f3434d9567a409f2a06a18>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BCA06BCCC91F4E8E8F72238D28012F" ma:contentTypeVersion="4" ma:contentTypeDescription="Create a new document." ma:contentTypeScope="" ma:versionID="05ee4a0685b692e1088914a7ee74bcb5">
  <xsd:schema xmlns:xsd="http://www.w3.org/2001/XMLSchema" xmlns:xs="http://www.w3.org/2001/XMLSchema" xmlns:p="http://schemas.microsoft.com/office/2006/metadata/properties" xmlns:ns2="100e26d2-269f-4875-9d3f-575ce234e9c9" xmlns:ns3="da40c4f0-f752-4adf-84fb-fc1be2181f00" targetNamespace="http://schemas.microsoft.com/office/2006/metadata/properties" ma:root="true" ma:fieldsID="269fa8206080b5bd614d4bad9b98606d" ns2:_="" ns3:_="">
    <xsd:import namespace="100e26d2-269f-4875-9d3f-575ce234e9c9"/>
    <xsd:import namespace="da40c4f0-f752-4adf-84fb-fc1be2181f00"/>
    <xsd:element name="properties">
      <xsd:complexType>
        <xsd:sequence>
          <xsd:element name="documentManagement">
            <xsd:complexType>
              <xsd:all>
                <xsd:element ref="ns2:o8aaf4c605f3434d9567a409f2a06a18" minOccurs="0"/>
                <xsd:element ref="ns2:TaxCatchAll" minOccurs="0"/>
                <xsd:element ref="ns2:TaxCatchAllLabel"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e26d2-269f-4875-9d3f-575ce234e9c9" elementFormDefault="qualified">
    <xsd:import namespace="http://schemas.microsoft.com/office/2006/documentManagement/types"/>
    <xsd:import namespace="http://schemas.microsoft.com/office/infopath/2007/PartnerControls"/>
    <xsd:element name="o8aaf4c605f3434d9567a409f2a06a18" ma:index="8" nillable="true" ma:taxonomy="true" ma:internalName="o8aaf4c605f3434d9567a409f2a06a18" ma:taxonomyFieldName="Classification" ma:displayName="Classification" ma:default="" ma:fieldId="{88aaf4c6-05f3-434d-9567-a409f2a06a18}" ma:taxonomyMulti="true" ma:sspId="10eddb04-f57e-496d-b8e3-e05a1c191ed5" ma:termSetId="edb705a0-2d74-4a1d-bca2-5e1a34506a7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9d36975-aaab-4ea2-bfd7-776006de2d68}" ma:internalName="TaxCatchAll" ma:showField="CatchAllData" ma:web="100e26d2-269f-4875-9d3f-575ce234e9c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9d36975-aaab-4ea2-bfd7-776006de2d68}" ma:internalName="TaxCatchAllLabel" ma:readOnly="true" ma:showField="CatchAllDataLabel" ma:web="100e26d2-269f-4875-9d3f-575ce234e9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0c4f0-f752-4adf-84fb-fc1be2181f0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50B32-4E9B-49E6-BE25-D99AB9D72A64}">
  <ds:schemaRefs>
    <ds:schemaRef ds:uri="http://schemas.microsoft.com/office/2006/metadata/properties"/>
    <ds:schemaRef ds:uri="100e26d2-269f-4875-9d3f-575ce234e9c9"/>
    <ds:schemaRef ds:uri="http://schemas.microsoft.com/office/infopath/2007/PartnerControls"/>
  </ds:schemaRefs>
</ds:datastoreItem>
</file>

<file path=customXml/itemProps2.xml><?xml version="1.0" encoding="utf-8"?>
<ds:datastoreItem xmlns:ds="http://schemas.openxmlformats.org/officeDocument/2006/customXml" ds:itemID="{CE12CD7A-A48E-4904-9E42-7CD88BF07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e26d2-269f-4875-9d3f-575ce234e9c9"/>
    <ds:schemaRef ds:uri="da40c4f0-f752-4adf-84fb-fc1be2181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2C1CF-6E78-418E-9388-F6D0BCA21F41}">
  <ds:schemaRefs>
    <ds:schemaRef ds:uri="http://schemas.microsoft.com/sharepoint/v3/contenttype/forms"/>
  </ds:schemaRefs>
</ds:datastoreItem>
</file>

<file path=customXml/itemProps4.xml><?xml version="1.0" encoding="utf-8"?>
<ds:datastoreItem xmlns:ds="http://schemas.openxmlformats.org/officeDocument/2006/customXml" ds:itemID="{EE5F557B-7B0F-48B9-8BD9-734101CC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2945</Words>
  <Characters>16790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Form 296E - Post Audit Report January 2015</vt:lpstr>
    </vt:vector>
  </TitlesOfParts>
  <Company>HP</Company>
  <LinksUpToDate>false</LinksUpToDate>
  <CharactersWithSpaces>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296E - Post Audit Report January 2015</dc:title>
  <dc:creator>Kingston Smith Consulting</dc:creator>
  <cp:keywords>Kingston Smith Consulting</cp:keywords>
  <cp:lastModifiedBy>Hugh</cp:lastModifiedBy>
  <cp:revision>2</cp:revision>
  <cp:lastPrinted>2017-01-04T11:08:00Z</cp:lastPrinted>
  <dcterms:created xsi:type="dcterms:W3CDTF">2019-03-12T18:54:00Z</dcterms:created>
  <dcterms:modified xsi:type="dcterms:W3CDTF">2019-03-12T18:54:00Z</dcterms:modified>
  <cp:category>Kingston Smith Consulting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15903202.1</vt:lpwstr>
  </property>
  <property fmtid="{D5CDD505-2E9C-101B-9397-08002B2CF9AE}" pid="3" name="ContentTypeId">
    <vt:lpwstr>0x010100DDBCA06BCCC91F4E8E8F72238D28012F</vt:lpwstr>
  </property>
  <property fmtid="{D5CDD505-2E9C-101B-9397-08002B2CF9AE}" pid="4" name="Classification">
    <vt:lpwstr>14;#Standard Forms / Templates|a153b5c5-e07b-4db2-8868-d782a8945a16</vt:lpwstr>
  </property>
</Properties>
</file>